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E921" w14:textId="394230C0" w:rsidR="00B0145C" w:rsidRPr="003F4EF7" w:rsidRDefault="00B0145C" w:rsidP="00F8272F">
      <w:pPr>
        <w:autoSpaceDE w:val="0"/>
        <w:autoSpaceDN w:val="0"/>
        <w:adjustRightInd w:val="0"/>
        <w:spacing w:after="0" w:line="240" w:lineRule="auto"/>
        <w:contextualSpacing/>
        <w:jc w:val="center"/>
        <w:rPr>
          <w:rFonts w:cs="Times New Roman"/>
          <w:b/>
          <w:sz w:val="28"/>
        </w:rPr>
      </w:pPr>
      <w:r w:rsidRPr="008C3E13">
        <w:rPr>
          <w:rFonts w:cs="Times New Roman"/>
          <w:b/>
          <w:sz w:val="28"/>
        </w:rPr>
        <w:t>University of Utah</w:t>
      </w:r>
    </w:p>
    <w:p w14:paraId="3FCC64A2" w14:textId="5ED05008" w:rsidR="005505DD" w:rsidRPr="006846D6" w:rsidRDefault="00B0145C" w:rsidP="00F8272F">
      <w:pPr>
        <w:autoSpaceDE w:val="0"/>
        <w:autoSpaceDN w:val="0"/>
        <w:adjustRightInd w:val="0"/>
        <w:spacing w:after="0" w:line="240" w:lineRule="auto"/>
        <w:contextualSpacing/>
        <w:jc w:val="center"/>
        <w:rPr>
          <w:b/>
          <w:sz w:val="28"/>
        </w:rPr>
      </w:pPr>
      <w:r w:rsidRPr="006846D6">
        <w:rPr>
          <w:b/>
          <w:sz w:val="28"/>
        </w:rPr>
        <w:t xml:space="preserve">Department of </w:t>
      </w:r>
      <w:r w:rsidR="00421766" w:rsidRPr="00CE53F0">
        <w:rPr>
          <w:rFonts w:cs="Times New Roman"/>
          <w:b/>
          <w:sz w:val="28"/>
        </w:rPr>
        <w:t>Communication</w:t>
      </w:r>
    </w:p>
    <w:p w14:paraId="1FE7F7F8" w14:textId="72C17083" w:rsidR="00752CAA" w:rsidRPr="00F31772" w:rsidRDefault="00B0145C" w:rsidP="00F8272F">
      <w:pPr>
        <w:autoSpaceDE w:val="0"/>
        <w:autoSpaceDN w:val="0"/>
        <w:adjustRightInd w:val="0"/>
        <w:spacing w:after="0" w:line="240" w:lineRule="auto"/>
        <w:contextualSpacing/>
        <w:jc w:val="center"/>
        <w:rPr>
          <w:rFonts w:cs="Times New Roman"/>
          <w:b/>
          <w:sz w:val="28"/>
        </w:rPr>
      </w:pPr>
      <w:r w:rsidRPr="006846D6">
        <w:rPr>
          <w:b/>
          <w:sz w:val="28"/>
        </w:rPr>
        <w:t xml:space="preserve">College of </w:t>
      </w:r>
      <w:r w:rsidR="00421766" w:rsidRPr="00CE53F0">
        <w:rPr>
          <w:rFonts w:cs="Times New Roman"/>
          <w:b/>
          <w:sz w:val="28"/>
        </w:rPr>
        <w:t>Humanities</w:t>
      </w:r>
    </w:p>
    <w:p w14:paraId="21209FC4" w14:textId="77777777" w:rsidR="00BA74B6" w:rsidRPr="003A7A92" w:rsidRDefault="00BA74B6" w:rsidP="00F8272F">
      <w:pPr>
        <w:autoSpaceDE w:val="0"/>
        <w:autoSpaceDN w:val="0"/>
        <w:adjustRightInd w:val="0"/>
        <w:spacing w:after="0" w:line="240" w:lineRule="auto"/>
        <w:contextualSpacing/>
        <w:jc w:val="center"/>
        <w:rPr>
          <w:rFonts w:cs="Times New Roman"/>
          <w:b/>
          <w:sz w:val="28"/>
        </w:rPr>
      </w:pPr>
    </w:p>
    <w:p w14:paraId="7B9DDE4B" w14:textId="77777777" w:rsidR="00BA74B6" w:rsidRPr="003A7A92" w:rsidRDefault="00BA74B6" w:rsidP="00F8272F">
      <w:pPr>
        <w:autoSpaceDE w:val="0"/>
        <w:autoSpaceDN w:val="0"/>
        <w:adjustRightInd w:val="0"/>
        <w:spacing w:after="0" w:line="240" w:lineRule="auto"/>
        <w:contextualSpacing/>
        <w:jc w:val="center"/>
        <w:rPr>
          <w:rFonts w:cs="Times New Roman"/>
          <w:b/>
          <w:sz w:val="28"/>
        </w:rPr>
      </w:pPr>
      <w:r w:rsidRPr="003A7A92">
        <w:rPr>
          <w:rFonts w:cs="Times New Roman"/>
          <w:b/>
          <w:sz w:val="28"/>
        </w:rPr>
        <w:t>Retention, Promotion, and Tenure</w:t>
      </w:r>
      <w:r w:rsidR="00A24002" w:rsidRPr="003A7A92">
        <w:rPr>
          <w:rFonts w:cs="Times New Roman"/>
          <w:b/>
          <w:sz w:val="28"/>
        </w:rPr>
        <w:t xml:space="preserve"> (RPT)</w:t>
      </w:r>
      <w:r w:rsidRPr="003A7A92">
        <w:rPr>
          <w:rFonts w:cs="Times New Roman"/>
          <w:b/>
          <w:sz w:val="28"/>
        </w:rPr>
        <w:t xml:space="preserve"> </w:t>
      </w:r>
      <w:r w:rsidR="00A24002" w:rsidRPr="003A7A92">
        <w:rPr>
          <w:rFonts w:cs="Times New Roman"/>
          <w:b/>
          <w:sz w:val="28"/>
        </w:rPr>
        <w:t>Statement for Tenure-line Faculty</w:t>
      </w:r>
    </w:p>
    <w:p w14:paraId="7265D702" w14:textId="77777777" w:rsidR="00BA74B6" w:rsidRPr="003A7A92" w:rsidRDefault="00BA74B6" w:rsidP="00F8272F">
      <w:pPr>
        <w:autoSpaceDE w:val="0"/>
        <w:autoSpaceDN w:val="0"/>
        <w:adjustRightInd w:val="0"/>
        <w:spacing w:after="0" w:line="240" w:lineRule="auto"/>
        <w:contextualSpacing/>
        <w:rPr>
          <w:rFonts w:cs="Times New Roman"/>
          <w:b/>
        </w:rPr>
      </w:pPr>
    </w:p>
    <w:p w14:paraId="3EC75250" w14:textId="45B3ECE7" w:rsidR="005A1F79" w:rsidRPr="003A7A92" w:rsidRDefault="005A1F79" w:rsidP="00F8272F">
      <w:pPr>
        <w:spacing w:after="0" w:line="240" w:lineRule="auto"/>
        <w:contextualSpacing/>
        <w:rPr>
          <w:rFonts w:cs="Times New Roman"/>
        </w:rPr>
      </w:pPr>
      <w:bookmarkStart w:id="0" w:name="_Toc25168472"/>
      <w:r w:rsidRPr="003A7A92">
        <w:rPr>
          <w:rFonts w:cs="Times New Roman"/>
        </w:rPr>
        <w:t>Approved by Department Tenure-</w:t>
      </w:r>
      <w:r w:rsidR="009A00B3" w:rsidRPr="003A7A92">
        <w:rPr>
          <w:rFonts w:cs="Times New Roman"/>
        </w:rPr>
        <w:t>L</w:t>
      </w:r>
      <w:r w:rsidRPr="003A7A92">
        <w:rPr>
          <w:rFonts w:cs="Times New Roman"/>
        </w:rPr>
        <w:t>ine Faculty:</w:t>
      </w:r>
      <w:r w:rsidR="00D93DCD">
        <w:rPr>
          <w:rFonts w:cs="Times New Roman"/>
        </w:rPr>
        <w:t xml:space="preserve"> </w:t>
      </w:r>
      <w:r w:rsidR="004648D3">
        <w:rPr>
          <w:rFonts w:cs="Times New Roman"/>
        </w:rPr>
        <w:t>February 7, 2025</w:t>
      </w:r>
    </w:p>
    <w:p w14:paraId="7FADAF5C" w14:textId="47E67BEC" w:rsidR="005A1F79" w:rsidRPr="005E6E54" w:rsidRDefault="005A1F79" w:rsidP="00F8272F">
      <w:pPr>
        <w:spacing w:after="0" w:line="240" w:lineRule="auto"/>
        <w:contextualSpacing/>
        <w:rPr>
          <w:rFonts w:cs="Times New Roman"/>
        </w:rPr>
      </w:pPr>
      <w:r w:rsidRPr="003A7A92">
        <w:rPr>
          <w:rFonts w:cs="Times New Roman"/>
        </w:rPr>
        <w:t xml:space="preserve">Approved by College Dean: </w:t>
      </w:r>
      <w:r w:rsidR="004648D3">
        <w:rPr>
          <w:rFonts w:cs="Times New Roman"/>
        </w:rPr>
        <w:t>April 7, 2025</w:t>
      </w:r>
    </w:p>
    <w:p w14:paraId="4D4F4C48" w14:textId="69AE622B" w:rsidR="00DC0D68" w:rsidRPr="005E6E54" w:rsidRDefault="005A1F79" w:rsidP="00F8272F">
      <w:pPr>
        <w:spacing w:after="0" w:line="240" w:lineRule="auto"/>
        <w:rPr>
          <w:rFonts w:cs="Times New Roman"/>
        </w:rPr>
      </w:pPr>
      <w:r w:rsidRPr="005E6E54">
        <w:rPr>
          <w:rFonts w:cs="Times New Roman"/>
        </w:rPr>
        <w:t>Approved by Senate Faculty Review Standards Committee</w:t>
      </w:r>
      <w:r w:rsidR="004D3434">
        <w:rPr>
          <w:rFonts w:cs="Times New Roman"/>
        </w:rPr>
        <w:t>:</w:t>
      </w:r>
      <w:r w:rsidRPr="005E6E54">
        <w:rPr>
          <w:rFonts w:cs="Times New Roman"/>
        </w:rPr>
        <w:t xml:space="preserve"> </w:t>
      </w:r>
      <w:r w:rsidR="00481170">
        <w:rPr>
          <w:rFonts w:cs="Times New Roman"/>
        </w:rPr>
        <w:t>May 9, 2025</w:t>
      </w:r>
      <w:r w:rsidRPr="005E6E54">
        <w:rPr>
          <w:rFonts w:cs="Times New Roman"/>
        </w:rPr>
        <w:t xml:space="preserve"> </w:t>
      </w:r>
    </w:p>
    <w:p w14:paraId="2AAC8565" w14:textId="36A17E4B" w:rsidR="005A1F79" w:rsidRPr="00D452C1" w:rsidRDefault="00DC0D68" w:rsidP="00F8272F">
      <w:pPr>
        <w:spacing w:after="0" w:line="240" w:lineRule="auto"/>
        <w:rPr>
          <w:rFonts w:cs="Times New Roman"/>
          <w:b/>
          <w:i/>
          <w:sz w:val="28"/>
        </w:rPr>
      </w:pPr>
      <w:r w:rsidRPr="005E6E54">
        <w:rPr>
          <w:rFonts w:cs="Times New Roman"/>
        </w:rPr>
        <w:t xml:space="preserve">Approved by cognizant </w:t>
      </w:r>
      <w:r w:rsidR="005A1F79" w:rsidRPr="005E6E54">
        <w:rPr>
          <w:rFonts w:cs="Times New Roman"/>
        </w:rPr>
        <w:t>Senior Vice President</w:t>
      </w:r>
      <w:r w:rsidR="008F7208">
        <w:rPr>
          <w:rFonts w:cs="Times New Roman"/>
        </w:rPr>
        <w:t>:</w:t>
      </w:r>
      <w:r w:rsidR="005A1F79" w:rsidRPr="005E6E54">
        <w:rPr>
          <w:rFonts w:cs="Times New Roman"/>
        </w:rPr>
        <w:t xml:space="preserve"> </w:t>
      </w:r>
      <w:r w:rsidR="00621876">
        <w:rPr>
          <w:rFonts w:cs="Times New Roman"/>
        </w:rPr>
        <w:t>June 17, 2025</w:t>
      </w:r>
      <w:r w:rsidR="005A1F79" w:rsidRPr="005E6E54">
        <w:rPr>
          <w:rFonts w:cs="Times New Roman"/>
        </w:rPr>
        <w:t xml:space="preserve"> to become</w:t>
      </w:r>
      <w:r w:rsidR="005A1F79" w:rsidRPr="005E6E54">
        <w:rPr>
          <w:rFonts w:cs="Times New Roman"/>
          <w:b/>
        </w:rPr>
        <w:t xml:space="preserve"> effective on July 1, </w:t>
      </w:r>
      <w:r w:rsidR="00621876">
        <w:rPr>
          <w:rFonts w:cs="Times New Roman"/>
          <w:b/>
        </w:rPr>
        <w:t>2025</w:t>
      </w:r>
      <w:r w:rsidR="005A1F79" w:rsidRPr="005E6E54">
        <w:rPr>
          <w:rFonts w:cs="Times New Roman"/>
          <w:b/>
        </w:rPr>
        <w:t>.</w:t>
      </w:r>
    </w:p>
    <w:p w14:paraId="26B339F0" w14:textId="7207A817" w:rsidR="00504518" w:rsidRPr="00D452C1" w:rsidRDefault="45811B76" w:rsidP="00F8272F">
      <w:pPr>
        <w:pStyle w:val="Heading1"/>
        <w:rPr>
          <w:rFonts w:cs="Times New Roman"/>
        </w:rPr>
      </w:pPr>
      <w:bookmarkStart w:id="1" w:name="_Toc189470498"/>
      <w:bookmarkStart w:id="2" w:name="_Toc58500248"/>
      <w:bookmarkStart w:id="3" w:name="_Toc112418857"/>
      <w:bookmarkStart w:id="4" w:name="_Toc201065682"/>
      <w:bookmarkEnd w:id="0"/>
      <w:r w:rsidRPr="45811B76">
        <w:rPr>
          <w:rFonts w:cs="Times New Roman"/>
        </w:rPr>
        <w:t>Preface</w:t>
      </w:r>
      <w:bookmarkEnd w:id="1"/>
      <w:bookmarkEnd w:id="4"/>
      <w:r w:rsidRPr="45811B76">
        <w:rPr>
          <w:rFonts w:cs="Times New Roman"/>
        </w:rPr>
        <w:t xml:space="preserve"> </w:t>
      </w:r>
      <w:bookmarkEnd w:id="2"/>
      <w:bookmarkEnd w:id="3"/>
    </w:p>
    <w:p w14:paraId="0AC601BB" w14:textId="7E309A43" w:rsidR="00EB291A" w:rsidRDefault="00BA74B6" w:rsidP="00F8272F">
      <w:pPr>
        <w:spacing w:after="0" w:line="240" w:lineRule="auto"/>
        <w:contextualSpacing/>
        <w:rPr>
          <w:rFonts w:cs="Times New Roman"/>
        </w:rPr>
      </w:pPr>
      <w:r w:rsidRPr="00D452C1">
        <w:rPr>
          <w:rFonts w:cs="Times New Roman"/>
        </w:rPr>
        <w:t xml:space="preserve">This document </w:t>
      </w:r>
      <w:r w:rsidR="00E84B80" w:rsidRPr="00D452C1">
        <w:rPr>
          <w:rFonts w:cs="Times New Roman"/>
        </w:rPr>
        <w:t>is</w:t>
      </w:r>
      <w:r w:rsidRPr="00D452C1">
        <w:rPr>
          <w:rFonts w:cs="Times New Roman"/>
        </w:rPr>
        <w:t xml:space="preserve"> the</w:t>
      </w:r>
      <w:r w:rsidR="00B46858" w:rsidRPr="00D452C1">
        <w:rPr>
          <w:rFonts w:cs="Times New Roman"/>
        </w:rPr>
        <w:t xml:space="preserve"> Department</w:t>
      </w:r>
      <w:r w:rsidR="00275057">
        <w:rPr>
          <w:rFonts w:cs="Times New Roman"/>
        </w:rPr>
        <w:t>’</w:t>
      </w:r>
      <w:r w:rsidR="00B46858" w:rsidRPr="00D452C1">
        <w:rPr>
          <w:rFonts w:cs="Times New Roman"/>
        </w:rPr>
        <w:t>s</w:t>
      </w:r>
      <w:r w:rsidR="00922362" w:rsidRPr="00D452C1">
        <w:rPr>
          <w:rFonts w:cs="Times New Roman"/>
        </w:rPr>
        <w:t xml:space="preserve"> Statement of RPT criteria, s</w:t>
      </w:r>
      <w:r w:rsidRPr="00D452C1">
        <w:rPr>
          <w:rFonts w:cs="Times New Roman"/>
        </w:rPr>
        <w:t>tandards</w:t>
      </w:r>
      <w:r w:rsidR="00A0121A" w:rsidRPr="00D452C1">
        <w:rPr>
          <w:rFonts w:cs="Times New Roman"/>
        </w:rPr>
        <w:t>,</w:t>
      </w:r>
      <w:r w:rsidR="00922362" w:rsidRPr="00D452C1">
        <w:rPr>
          <w:rFonts w:cs="Times New Roman"/>
        </w:rPr>
        <w:t xml:space="preserve"> e</w:t>
      </w:r>
      <w:r w:rsidR="00A24002" w:rsidRPr="00D452C1">
        <w:rPr>
          <w:rFonts w:cs="Times New Roman"/>
        </w:rPr>
        <w:t>vidence</w:t>
      </w:r>
      <w:r w:rsidR="0099394E" w:rsidRPr="00D452C1">
        <w:rPr>
          <w:rFonts w:cs="Times New Roman"/>
        </w:rPr>
        <w:t>,</w:t>
      </w:r>
      <w:r w:rsidR="00922362" w:rsidRPr="00D452C1">
        <w:rPr>
          <w:rFonts w:cs="Times New Roman"/>
        </w:rPr>
        <w:t xml:space="preserve"> and p</w:t>
      </w:r>
      <w:r w:rsidRPr="00D452C1">
        <w:rPr>
          <w:rFonts w:cs="Times New Roman"/>
        </w:rPr>
        <w:t>rocedures</w:t>
      </w:r>
      <w:r w:rsidR="0099394E" w:rsidRPr="00D452C1">
        <w:rPr>
          <w:rFonts w:cs="Times New Roman"/>
        </w:rPr>
        <w:t>,</w:t>
      </w:r>
      <w:r w:rsidRPr="00D452C1">
        <w:rPr>
          <w:rFonts w:cs="Times New Roman"/>
        </w:rPr>
        <w:t xml:space="preserve"> </w:t>
      </w:r>
      <w:r w:rsidR="00CB169D" w:rsidRPr="00D452C1">
        <w:rPr>
          <w:rFonts w:cs="Times New Roman"/>
        </w:rPr>
        <w:t xml:space="preserve">as </w:t>
      </w:r>
      <w:r w:rsidRPr="00D452C1">
        <w:rPr>
          <w:rFonts w:cs="Times New Roman"/>
        </w:rPr>
        <w:t>required by University</w:t>
      </w:r>
      <w:r w:rsidR="00CB169D" w:rsidRPr="00CD1CFE">
        <w:rPr>
          <w:rFonts w:cs="Times New Roman"/>
        </w:rPr>
        <w:t xml:space="preserve"> Regulations</w:t>
      </w:r>
      <w:r w:rsidR="009C7F51" w:rsidRPr="00CD1CFE">
        <w:rPr>
          <w:rFonts w:cs="Times New Roman"/>
        </w:rPr>
        <w:t>.</w:t>
      </w:r>
      <w:r w:rsidRPr="00236F35">
        <w:rPr>
          <w:rFonts w:cs="Times New Roman"/>
        </w:rPr>
        <w:t xml:space="preserve"> </w:t>
      </w:r>
      <w:r w:rsidR="00E038D1" w:rsidRPr="00236F35">
        <w:rPr>
          <w:rFonts w:cs="Times New Roman"/>
        </w:rPr>
        <w:t>All committees or individuals making any recommendation or decision in an RPT proceeding shall do so consistent with the governing University Regulations and the substantive criteria, standards</w:t>
      </w:r>
      <w:r w:rsidR="009C7F51" w:rsidRPr="00236F35">
        <w:rPr>
          <w:rFonts w:cs="Times New Roman"/>
        </w:rPr>
        <w:t>,</w:t>
      </w:r>
      <w:r w:rsidR="00E038D1" w:rsidRPr="00236F35">
        <w:rPr>
          <w:rFonts w:cs="Times New Roman"/>
        </w:rPr>
        <w:t xml:space="preserve"> and evidence set forth in this Statement. </w:t>
      </w:r>
      <w:r w:rsidR="00CB169D" w:rsidRPr="00236F35">
        <w:rPr>
          <w:rFonts w:cs="Times New Roman"/>
        </w:rPr>
        <w:t xml:space="preserve">The primary relevant </w:t>
      </w:r>
      <w:r w:rsidR="00E038D1" w:rsidRPr="00236F35">
        <w:rPr>
          <w:rFonts w:cs="Times New Roman"/>
        </w:rPr>
        <w:t xml:space="preserve">University Regulations </w:t>
      </w:r>
      <w:r w:rsidR="00CB169D" w:rsidRPr="00236F35">
        <w:rPr>
          <w:rFonts w:cs="Times New Roman"/>
        </w:rPr>
        <w:t>are Polic</w:t>
      </w:r>
      <w:r w:rsidR="00A31201" w:rsidRPr="00236F35">
        <w:rPr>
          <w:rFonts w:cs="Times New Roman"/>
        </w:rPr>
        <w:t>ies</w:t>
      </w:r>
      <w:r w:rsidR="00CB169D" w:rsidRPr="00236F35">
        <w:rPr>
          <w:rFonts w:cs="Times New Roman"/>
        </w:rPr>
        <w:t xml:space="preserve"> </w:t>
      </w:r>
      <w:hyperlink r:id="rId8" w:history="1">
        <w:r w:rsidR="00CB169D" w:rsidRPr="00800B03">
          <w:rPr>
            <w:rStyle w:val="Hyperlink"/>
            <w:rFonts w:cs="Times New Roman"/>
          </w:rPr>
          <w:t>6-303</w:t>
        </w:r>
      </w:hyperlink>
      <w:r w:rsidR="00CB169D" w:rsidRPr="00800B03">
        <w:rPr>
          <w:rFonts w:cs="Times New Roman"/>
        </w:rPr>
        <w:t xml:space="preserve"> and </w:t>
      </w:r>
      <w:hyperlink r:id="rId9" w:history="1">
        <w:r w:rsidR="00CB169D" w:rsidRPr="00800B03">
          <w:rPr>
            <w:rStyle w:val="Hyperlink"/>
            <w:rFonts w:cs="Times New Roman"/>
          </w:rPr>
          <w:t>6-311</w:t>
        </w:r>
      </w:hyperlink>
      <w:r w:rsidR="0099394E" w:rsidRPr="00800B03">
        <w:rPr>
          <w:rFonts w:cs="Times New Roman"/>
        </w:rPr>
        <w:t>.</w:t>
      </w:r>
    </w:p>
    <w:p w14:paraId="38B9A135" w14:textId="446A2DF1" w:rsidR="0041720A" w:rsidRDefault="0041720A" w:rsidP="00F8272F">
      <w:pPr>
        <w:spacing w:after="0" w:line="240" w:lineRule="auto"/>
        <w:contextualSpacing/>
        <w:rPr>
          <w:rFonts w:cs="Times New Roman"/>
        </w:rPr>
      </w:pPr>
    </w:p>
    <w:p w14:paraId="51ED2255" w14:textId="77777777" w:rsidR="00BA74B6" w:rsidRPr="008C3E13" w:rsidRDefault="00BA74B6" w:rsidP="00F8272F">
      <w:pPr>
        <w:spacing w:line="240" w:lineRule="auto"/>
        <w:contextualSpacing/>
        <w:rPr>
          <w:rFonts w:cs="Times New Roman"/>
        </w:rPr>
      </w:pPr>
    </w:p>
    <w:p w14:paraId="451C652B" w14:textId="0A7D02DB" w:rsidR="00853CFB" w:rsidRPr="00421766" w:rsidRDefault="00DD79F7" w:rsidP="00F8272F">
      <w:pPr>
        <w:spacing w:after="0" w:line="240" w:lineRule="auto"/>
        <w:contextualSpacing/>
        <w:rPr>
          <w:rFonts w:cs="Times New Roman"/>
          <w:b/>
          <w:sz w:val="28"/>
        </w:rPr>
      </w:pPr>
      <w:r w:rsidRPr="003F4EF7">
        <w:rPr>
          <w:rFonts w:cs="Times New Roman"/>
        </w:rPr>
        <w:br w:type="page"/>
      </w:r>
    </w:p>
    <w:bookmarkStart w:id="5" w:name="_Toc58500249" w:displacedByCustomXml="next"/>
    <w:bookmarkStart w:id="6" w:name="_Toc25168473" w:displacedByCustomXml="next"/>
    <w:bookmarkStart w:id="7" w:name="_Toc112418858" w:displacedByCustomXml="next"/>
    <w:sdt>
      <w:sdtPr>
        <w:rPr>
          <w:b w:val="0"/>
          <w:bCs w:val="0"/>
          <w:sz w:val="24"/>
          <w:szCs w:val="24"/>
          <w:u w:val="none"/>
        </w:rPr>
        <w:id w:val="-2134471894"/>
        <w:docPartObj>
          <w:docPartGallery w:val="Table of Contents"/>
          <w:docPartUnique/>
        </w:docPartObj>
      </w:sdtPr>
      <w:sdtEndPr>
        <w:rPr>
          <w:noProof/>
        </w:rPr>
      </w:sdtEndPr>
      <w:sdtContent>
        <w:p w14:paraId="765D2895" w14:textId="6283AA70" w:rsidR="007D7D4D" w:rsidRDefault="00D452C1" w:rsidP="00F8272F">
          <w:pPr>
            <w:pStyle w:val="TOCHeading"/>
          </w:pPr>
          <w:r>
            <w:t xml:space="preserve">Table of </w:t>
          </w:r>
          <w:r w:rsidR="007D7D4D">
            <w:t>Contents</w:t>
          </w:r>
        </w:p>
        <w:p w14:paraId="5925E18A" w14:textId="1EEF9F11" w:rsidR="00275057" w:rsidRDefault="007D7D4D">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01065682" w:history="1">
            <w:r w:rsidR="00275057" w:rsidRPr="00763626">
              <w:rPr>
                <w:rStyle w:val="Hyperlink"/>
                <w:rFonts w:cs="Times New Roman"/>
                <w:noProof/>
              </w:rPr>
              <w:t>Preface</w:t>
            </w:r>
            <w:r w:rsidR="00275057">
              <w:rPr>
                <w:noProof/>
                <w:webHidden/>
              </w:rPr>
              <w:tab/>
            </w:r>
            <w:r w:rsidR="00275057">
              <w:rPr>
                <w:noProof/>
                <w:webHidden/>
              </w:rPr>
              <w:fldChar w:fldCharType="begin"/>
            </w:r>
            <w:r w:rsidR="00275057">
              <w:rPr>
                <w:noProof/>
                <w:webHidden/>
              </w:rPr>
              <w:instrText xml:space="preserve"> PAGEREF _Toc201065682 \h </w:instrText>
            </w:r>
            <w:r w:rsidR="00275057">
              <w:rPr>
                <w:noProof/>
                <w:webHidden/>
              </w:rPr>
            </w:r>
            <w:r w:rsidR="00275057">
              <w:rPr>
                <w:noProof/>
                <w:webHidden/>
              </w:rPr>
              <w:fldChar w:fldCharType="separate"/>
            </w:r>
            <w:r w:rsidR="00275057">
              <w:rPr>
                <w:noProof/>
                <w:webHidden/>
              </w:rPr>
              <w:t>1</w:t>
            </w:r>
            <w:r w:rsidR="00275057">
              <w:rPr>
                <w:noProof/>
                <w:webHidden/>
              </w:rPr>
              <w:fldChar w:fldCharType="end"/>
            </w:r>
          </w:hyperlink>
        </w:p>
        <w:p w14:paraId="1D4A52E9" w14:textId="55DC9AD2" w:rsidR="00275057" w:rsidRDefault="00275057">
          <w:pPr>
            <w:pStyle w:val="TOC1"/>
            <w:rPr>
              <w:rFonts w:asciiTheme="minorHAnsi" w:eastAsiaTheme="minorEastAsia" w:hAnsiTheme="minorHAnsi" w:cstheme="minorBidi"/>
              <w:noProof/>
              <w:sz w:val="22"/>
              <w:szCs w:val="22"/>
            </w:rPr>
          </w:pPr>
          <w:hyperlink w:anchor="_Toc201065683" w:history="1">
            <w:r w:rsidRPr="00763626">
              <w:rPr>
                <w:rStyle w:val="Hyperlink"/>
                <w:rFonts w:cs="Times New Roman"/>
                <w:noProof/>
              </w:rPr>
              <w:t>1.</w:t>
            </w:r>
            <w:r>
              <w:rPr>
                <w:rFonts w:asciiTheme="minorHAnsi" w:eastAsiaTheme="minorEastAsia" w:hAnsiTheme="minorHAnsi" w:cstheme="minorBidi"/>
                <w:noProof/>
                <w:sz w:val="22"/>
                <w:szCs w:val="22"/>
              </w:rPr>
              <w:tab/>
            </w:r>
            <w:r w:rsidRPr="00763626">
              <w:rPr>
                <w:rStyle w:val="Hyperlink"/>
                <w:rFonts w:cs="Times New Roman"/>
                <w:noProof/>
              </w:rPr>
              <w:t>Effective Date and Application to Existing Faculty</w:t>
            </w:r>
            <w:r>
              <w:rPr>
                <w:noProof/>
                <w:webHidden/>
              </w:rPr>
              <w:tab/>
            </w:r>
            <w:r>
              <w:rPr>
                <w:noProof/>
                <w:webHidden/>
              </w:rPr>
              <w:fldChar w:fldCharType="begin"/>
            </w:r>
            <w:r>
              <w:rPr>
                <w:noProof/>
                <w:webHidden/>
              </w:rPr>
              <w:instrText xml:space="preserve"> PAGEREF _Toc201065683 \h </w:instrText>
            </w:r>
            <w:r>
              <w:rPr>
                <w:noProof/>
                <w:webHidden/>
              </w:rPr>
            </w:r>
            <w:r>
              <w:rPr>
                <w:noProof/>
                <w:webHidden/>
              </w:rPr>
              <w:fldChar w:fldCharType="separate"/>
            </w:r>
            <w:r>
              <w:rPr>
                <w:noProof/>
                <w:webHidden/>
              </w:rPr>
              <w:t>4</w:t>
            </w:r>
            <w:r>
              <w:rPr>
                <w:noProof/>
                <w:webHidden/>
              </w:rPr>
              <w:fldChar w:fldCharType="end"/>
            </w:r>
          </w:hyperlink>
        </w:p>
        <w:p w14:paraId="475B7E13" w14:textId="45847234" w:rsidR="00275057" w:rsidRDefault="00275057">
          <w:pPr>
            <w:pStyle w:val="TOC1"/>
            <w:rPr>
              <w:rFonts w:asciiTheme="minorHAnsi" w:eastAsiaTheme="minorEastAsia" w:hAnsiTheme="minorHAnsi" w:cstheme="minorBidi"/>
              <w:noProof/>
              <w:sz w:val="22"/>
              <w:szCs w:val="22"/>
            </w:rPr>
          </w:pPr>
          <w:hyperlink w:anchor="_Toc201065684" w:history="1">
            <w:r w:rsidRPr="00763626">
              <w:rPr>
                <w:rStyle w:val="Hyperlink"/>
                <w:rFonts w:cs="Times New Roman"/>
                <w:noProof/>
              </w:rPr>
              <w:t>2.</w:t>
            </w:r>
            <w:r>
              <w:rPr>
                <w:rFonts w:asciiTheme="minorHAnsi" w:eastAsiaTheme="minorEastAsia" w:hAnsiTheme="minorHAnsi" w:cstheme="minorBidi"/>
                <w:noProof/>
                <w:sz w:val="22"/>
                <w:szCs w:val="22"/>
              </w:rPr>
              <w:tab/>
            </w:r>
            <w:r w:rsidRPr="00763626">
              <w:rPr>
                <w:rStyle w:val="Hyperlink"/>
                <w:rFonts w:cs="Times New Roman"/>
                <w:noProof/>
              </w:rPr>
              <w:t>Informal and Formal Reviews Schedule</w:t>
            </w:r>
            <w:r>
              <w:rPr>
                <w:noProof/>
                <w:webHidden/>
              </w:rPr>
              <w:tab/>
            </w:r>
            <w:r>
              <w:rPr>
                <w:noProof/>
                <w:webHidden/>
              </w:rPr>
              <w:fldChar w:fldCharType="begin"/>
            </w:r>
            <w:r>
              <w:rPr>
                <w:noProof/>
                <w:webHidden/>
              </w:rPr>
              <w:instrText xml:space="preserve"> PAGEREF _Toc201065684 \h </w:instrText>
            </w:r>
            <w:r>
              <w:rPr>
                <w:noProof/>
                <w:webHidden/>
              </w:rPr>
            </w:r>
            <w:r>
              <w:rPr>
                <w:noProof/>
                <w:webHidden/>
              </w:rPr>
              <w:fldChar w:fldCharType="separate"/>
            </w:r>
            <w:r>
              <w:rPr>
                <w:noProof/>
                <w:webHidden/>
              </w:rPr>
              <w:t>4</w:t>
            </w:r>
            <w:r>
              <w:rPr>
                <w:noProof/>
                <w:webHidden/>
              </w:rPr>
              <w:fldChar w:fldCharType="end"/>
            </w:r>
          </w:hyperlink>
        </w:p>
        <w:p w14:paraId="1C00790B" w14:textId="244ACAF5" w:rsidR="00275057" w:rsidRDefault="00275057">
          <w:pPr>
            <w:pStyle w:val="TOC2"/>
            <w:rPr>
              <w:rFonts w:asciiTheme="minorHAnsi" w:eastAsiaTheme="minorEastAsia" w:hAnsiTheme="minorHAnsi" w:cstheme="minorBidi"/>
              <w:noProof/>
              <w:sz w:val="22"/>
              <w:szCs w:val="22"/>
            </w:rPr>
          </w:pPr>
          <w:hyperlink w:anchor="_Toc201065685" w:history="1">
            <w:r w:rsidRPr="00763626">
              <w:rPr>
                <w:rStyle w:val="Hyperlink"/>
                <w:rFonts w:cs="Times New Roman"/>
                <w:noProof/>
              </w:rPr>
              <w:t>2.1 Length of Probationary Period and Schedule of Reviews</w:t>
            </w:r>
            <w:r>
              <w:rPr>
                <w:noProof/>
                <w:webHidden/>
              </w:rPr>
              <w:tab/>
            </w:r>
            <w:r>
              <w:rPr>
                <w:noProof/>
                <w:webHidden/>
              </w:rPr>
              <w:fldChar w:fldCharType="begin"/>
            </w:r>
            <w:r>
              <w:rPr>
                <w:noProof/>
                <w:webHidden/>
              </w:rPr>
              <w:instrText xml:space="preserve"> PAGEREF _Toc201065685 \h </w:instrText>
            </w:r>
            <w:r>
              <w:rPr>
                <w:noProof/>
                <w:webHidden/>
              </w:rPr>
            </w:r>
            <w:r>
              <w:rPr>
                <w:noProof/>
                <w:webHidden/>
              </w:rPr>
              <w:fldChar w:fldCharType="separate"/>
            </w:r>
            <w:r>
              <w:rPr>
                <w:noProof/>
                <w:webHidden/>
              </w:rPr>
              <w:t>4</w:t>
            </w:r>
            <w:r>
              <w:rPr>
                <w:noProof/>
                <w:webHidden/>
              </w:rPr>
              <w:fldChar w:fldCharType="end"/>
            </w:r>
          </w:hyperlink>
        </w:p>
        <w:p w14:paraId="5930622D" w14:textId="0EB70D62" w:rsidR="00275057" w:rsidRDefault="00275057">
          <w:pPr>
            <w:pStyle w:val="TOC3"/>
            <w:tabs>
              <w:tab w:val="left" w:pos="880"/>
            </w:tabs>
            <w:rPr>
              <w:rFonts w:asciiTheme="minorHAnsi" w:eastAsiaTheme="minorEastAsia" w:hAnsiTheme="minorHAnsi" w:cstheme="minorBidi"/>
              <w:noProof/>
              <w:sz w:val="22"/>
              <w:szCs w:val="22"/>
            </w:rPr>
          </w:pPr>
          <w:hyperlink w:anchor="_Toc201065686" w:history="1">
            <w:r w:rsidRPr="00763626">
              <w:rPr>
                <w:rStyle w:val="Hyperlink"/>
                <w:rFonts w:cs="Times New Roman"/>
                <w:noProof/>
              </w:rPr>
              <w:t>a.</w:t>
            </w:r>
            <w:r>
              <w:rPr>
                <w:rFonts w:asciiTheme="minorHAnsi" w:eastAsiaTheme="minorEastAsia" w:hAnsiTheme="minorHAnsi" w:cstheme="minorBidi"/>
                <w:noProof/>
                <w:sz w:val="22"/>
                <w:szCs w:val="22"/>
              </w:rPr>
              <w:tab/>
            </w:r>
            <w:r w:rsidRPr="00763626">
              <w:rPr>
                <w:rStyle w:val="Hyperlink"/>
                <w:rFonts w:cs="Times New Roman"/>
                <w:noProof/>
              </w:rPr>
              <w:t>Probationary period</w:t>
            </w:r>
            <w:r>
              <w:rPr>
                <w:noProof/>
                <w:webHidden/>
              </w:rPr>
              <w:tab/>
            </w:r>
            <w:r>
              <w:rPr>
                <w:noProof/>
                <w:webHidden/>
              </w:rPr>
              <w:fldChar w:fldCharType="begin"/>
            </w:r>
            <w:r>
              <w:rPr>
                <w:noProof/>
                <w:webHidden/>
              </w:rPr>
              <w:instrText xml:space="preserve"> PAGEREF _Toc201065686 \h </w:instrText>
            </w:r>
            <w:r>
              <w:rPr>
                <w:noProof/>
                <w:webHidden/>
              </w:rPr>
            </w:r>
            <w:r>
              <w:rPr>
                <w:noProof/>
                <w:webHidden/>
              </w:rPr>
              <w:fldChar w:fldCharType="separate"/>
            </w:r>
            <w:r>
              <w:rPr>
                <w:noProof/>
                <w:webHidden/>
              </w:rPr>
              <w:t>4</w:t>
            </w:r>
            <w:r>
              <w:rPr>
                <w:noProof/>
                <w:webHidden/>
              </w:rPr>
              <w:fldChar w:fldCharType="end"/>
            </w:r>
          </w:hyperlink>
        </w:p>
        <w:p w14:paraId="3033479E" w14:textId="2E557327" w:rsidR="00275057" w:rsidRDefault="00275057">
          <w:pPr>
            <w:pStyle w:val="TOC3"/>
            <w:tabs>
              <w:tab w:val="left" w:pos="880"/>
            </w:tabs>
            <w:rPr>
              <w:rFonts w:asciiTheme="minorHAnsi" w:eastAsiaTheme="minorEastAsia" w:hAnsiTheme="minorHAnsi" w:cstheme="minorBidi"/>
              <w:noProof/>
              <w:sz w:val="22"/>
              <w:szCs w:val="22"/>
            </w:rPr>
          </w:pPr>
          <w:hyperlink w:anchor="_Toc201065687" w:history="1">
            <w:r w:rsidRPr="00763626">
              <w:rPr>
                <w:rStyle w:val="Hyperlink"/>
                <w:rFonts w:cs="Times New Roman"/>
                <w:noProof/>
              </w:rPr>
              <w:t>b.</w:t>
            </w:r>
            <w:r>
              <w:rPr>
                <w:rFonts w:asciiTheme="minorHAnsi" w:eastAsiaTheme="minorEastAsia" w:hAnsiTheme="minorHAnsi" w:cstheme="minorBidi"/>
                <w:noProof/>
                <w:sz w:val="22"/>
                <w:szCs w:val="22"/>
              </w:rPr>
              <w:tab/>
            </w:r>
            <w:r w:rsidRPr="00763626">
              <w:rPr>
                <w:rStyle w:val="Hyperlink"/>
                <w:rFonts w:cs="Times New Roman"/>
                <w:noProof/>
              </w:rPr>
              <w:t>Reviews schedule</w:t>
            </w:r>
            <w:r>
              <w:rPr>
                <w:noProof/>
                <w:webHidden/>
              </w:rPr>
              <w:tab/>
            </w:r>
            <w:r>
              <w:rPr>
                <w:noProof/>
                <w:webHidden/>
              </w:rPr>
              <w:fldChar w:fldCharType="begin"/>
            </w:r>
            <w:r>
              <w:rPr>
                <w:noProof/>
                <w:webHidden/>
              </w:rPr>
              <w:instrText xml:space="preserve"> PAGEREF _Toc201065687 \h </w:instrText>
            </w:r>
            <w:r>
              <w:rPr>
                <w:noProof/>
                <w:webHidden/>
              </w:rPr>
            </w:r>
            <w:r>
              <w:rPr>
                <w:noProof/>
                <w:webHidden/>
              </w:rPr>
              <w:fldChar w:fldCharType="separate"/>
            </w:r>
            <w:r>
              <w:rPr>
                <w:noProof/>
                <w:webHidden/>
              </w:rPr>
              <w:t>4</w:t>
            </w:r>
            <w:r>
              <w:rPr>
                <w:noProof/>
                <w:webHidden/>
              </w:rPr>
              <w:fldChar w:fldCharType="end"/>
            </w:r>
          </w:hyperlink>
        </w:p>
        <w:p w14:paraId="3A4F481F" w14:textId="41440CC6" w:rsidR="00275057" w:rsidRDefault="00275057">
          <w:pPr>
            <w:pStyle w:val="TOC2"/>
            <w:rPr>
              <w:rFonts w:asciiTheme="minorHAnsi" w:eastAsiaTheme="minorEastAsia" w:hAnsiTheme="minorHAnsi" w:cstheme="minorBidi"/>
              <w:noProof/>
              <w:sz w:val="22"/>
              <w:szCs w:val="22"/>
            </w:rPr>
          </w:pPr>
          <w:hyperlink w:anchor="_Toc201065688" w:history="1">
            <w:r w:rsidRPr="00763626">
              <w:rPr>
                <w:rStyle w:val="Hyperlink"/>
                <w:rFonts w:cs="Times New Roman"/>
                <w:noProof/>
              </w:rPr>
              <w:t>Table 1: Reviews Schedule</w:t>
            </w:r>
            <w:r>
              <w:rPr>
                <w:noProof/>
                <w:webHidden/>
              </w:rPr>
              <w:tab/>
            </w:r>
            <w:r>
              <w:rPr>
                <w:noProof/>
                <w:webHidden/>
              </w:rPr>
              <w:fldChar w:fldCharType="begin"/>
            </w:r>
            <w:r>
              <w:rPr>
                <w:noProof/>
                <w:webHidden/>
              </w:rPr>
              <w:instrText xml:space="preserve"> PAGEREF _Toc201065688 \h </w:instrText>
            </w:r>
            <w:r>
              <w:rPr>
                <w:noProof/>
                <w:webHidden/>
              </w:rPr>
            </w:r>
            <w:r>
              <w:rPr>
                <w:noProof/>
                <w:webHidden/>
              </w:rPr>
              <w:fldChar w:fldCharType="separate"/>
            </w:r>
            <w:r>
              <w:rPr>
                <w:noProof/>
                <w:webHidden/>
              </w:rPr>
              <w:t>4</w:t>
            </w:r>
            <w:r>
              <w:rPr>
                <w:noProof/>
                <w:webHidden/>
              </w:rPr>
              <w:fldChar w:fldCharType="end"/>
            </w:r>
          </w:hyperlink>
        </w:p>
        <w:p w14:paraId="0E8EB14B" w14:textId="04CB44E7" w:rsidR="00275057" w:rsidRDefault="00275057">
          <w:pPr>
            <w:pStyle w:val="TOC3"/>
            <w:tabs>
              <w:tab w:val="left" w:pos="880"/>
            </w:tabs>
            <w:rPr>
              <w:rFonts w:asciiTheme="minorHAnsi" w:eastAsiaTheme="minorEastAsia" w:hAnsiTheme="minorHAnsi" w:cstheme="minorBidi"/>
              <w:noProof/>
              <w:sz w:val="22"/>
              <w:szCs w:val="22"/>
            </w:rPr>
          </w:pPr>
          <w:hyperlink w:anchor="_Toc201065689" w:history="1">
            <w:r w:rsidRPr="00763626">
              <w:rPr>
                <w:rStyle w:val="Hyperlink"/>
                <w:rFonts w:cs="Times New Roman"/>
                <w:noProof/>
              </w:rPr>
              <w:t>c.</w:t>
            </w:r>
            <w:r>
              <w:rPr>
                <w:rFonts w:asciiTheme="minorHAnsi" w:eastAsiaTheme="minorEastAsia" w:hAnsiTheme="minorHAnsi" w:cstheme="minorBidi"/>
                <w:noProof/>
                <w:sz w:val="22"/>
                <w:szCs w:val="22"/>
              </w:rPr>
              <w:tab/>
            </w:r>
            <w:r w:rsidRPr="00763626">
              <w:rPr>
                <w:rStyle w:val="Hyperlink"/>
                <w:rFonts w:cs="Times New Roman"/>
                <w:noProof/>
              </w:rPr>
              <w:t>Shortening the probationary period</w:t>
            </w:r>
            <w:r>
              <w:rPr>
                <w:noProof/>
                <w:webHidden/>
              </w:rPr>
              <w:tab/>
            </w:r>
            <w:r>
              <w:rPr>
                <w:noProof/>
                <w:webHidden/>
              </w:rPr>
              <w:fldChar w:fldCharType="begin"/>
            </w:r>
            <w:r>
              <w:rPr>
                <w:noProof/>
                <w:webHidden/>
              </w:rPr>
              <w:instrText xml:space="preserve"> PAGEREF _Toc201065689 \h </w:instrText>
            </w:r>
            <w:r>
              <w:rPr>
                <w:noProof/>
                <w:webHidden/>
              </w:rPr>
            </w:r>
            <w:r>
              <w:rPr>
                <w:noProof/>
                <w:webHidden/>
              </w:rPr>
              <w:fldChar w:fldCharType="separate"/>
            </w:r>
            <w:r>
              <w:rPr>
                <w:noProof/>
                <w:webHidden/>
              </w:rPr>
              <w:t>5</w:t>
            </w:r>
            <w:r>
              <w:rPr>
                <w:noProof/>
                <w:webHidden/>
              </w:rPr>
              <w:fldChar w:fldCharType="end"/>
            </w:r>
          </w:hyperlink>
        </w:p>
        <w:p w14:paraId="13345088" w14:textId="41A6C2AC" w:rsidR="00275057" w:rsidRDefault="00275057">
          <w:pPr>
            <w:pStyle w:val="TOC3"/>
            <w:tabs>
              <w:tab w:val="left" w:pos="880"/>
            </w:tabs>
            <w:rPr>
              <w:rFonts w:asciiTheme="minorHAnsi" w:eastAsiaTheme="minorEastAsia" w:hAnsiTheme="minorHAnsi" w:cstheme="minorBidi"/>
              <w:noProof/>
              <w:sz w:val="22"/>
              <w:szCs w:val="22"/>
            </w:rPr>
          </w:pPr>
          <w:hyperlink w:anchor="_Toc201065690" w:history="1">
            <w:r w:rsidRPr="00763626">
              <w:rPr>
                <w:rStyle w:val="Hyperlink"/>
                <w:rFonts w:cs="Times New Roman"/>
                <w:noProof/>
              </w:rPr>
              <w:t>d.</w:t>
            </w:r>
            <w:r>
              <w:rPr>
                <w:rFonts w:asciiTheme="minorHAnsi" w:eastAsiaTheme="minorEastAsia" w:hAnsiTheme="minorHAnsi" w:cstheme="minorBidi"/>
                <w:noProof/>
                <w:sz w:val="22"/>
                <w:szCs w:val="22"/>
              </w:rPr>
              <w:tab/>
            </w:r>
            <w:r w:rsidRPr="00763626">
              <w:rPr>
                <w:rStyle w:val="Hyperlink"/>
                <w:rFonts w:cs="Times New Roman"/>
                <w:noProof/>
              </w:rPr>
              <w:t>Extending the probationary period</w:t>
            </w:r>
            <w:r>
              <w:rPr>
                <w:noProof/>
                <w:webHidden/>
              </w:rPr>
              <w:tab/>
            </w:r>
            <w:r>
              <w:rPr>
                <w:noProof/>
                <w:webHidden/>
              </w:rPr>
              <w:fldChar w:fldCharType="begin"/>
            </w:r>
            <w:r>
              <w:rPr>
                <w:noProof/>
                <w:webHidden/>
              </w:rPr>
              <w:instrText xml:space="preserve"> PAGEREF _Toc201065690 \h </w:instrText>
            </w:r>
            <w:r>
              <w:rPr>
                <w:noProof/>
                <w:webHidden/>
              </w:rPr>
            </w:r>
            <w:r>
              <w:rPr>
                <w:noProof/>
                <w:webHidden/>
              </w:rPr>
              <w:fldChar w:fldCharType="separate"/>
            </w:r>
            <w:r>
              <w:rPr>
                <w:noProof/>
                <w:webHidden/>
              </w:rPr>
              <w:t>5</w:t>
            </w:r>
            <w:r>
              <w:rPr>
                <w:noProof/>
                <w:webHidden/>
              </w:rPr>
              <w:fldChar w:fldCharType="end"/>
            </w:r>
          </w:hyperlink>
        </w:p>
        <w:p w14:paraId="5902336B" w14:textId="3973DCB4" w:rsidR="00275057" w:rsidRDefault="00275057">
          <w:pPr>
            <w:pStyle w:val="TOC2"/>
            <w:rPr>
              <w:rFonts w:asciiTheme="minorHAnsi" w:eastAsiaTheme="minorEastAsia" w:hAnsiTheme="minorHAnsi" w:cstheme="minorBidi"/>
              <w:noProof/>
              <w:sz w:val="22"/>
              <w:szCs w:val="22"/>
            </w:rPr>
          </w:pPr>
          <w:hyperlink w:anchor="_Toc201065691" w:history="1">
            <w:r w:rsidRPr="00763626">
              <w:rPr>
                <w:rStyle w:val="Hyperlink"/>
                <w:rFonts w:cs="Times New Roman"/>
                <w:noProof/>
              </w:rPr>
              <w:t>2.2 Candidates Appointed at the Rank of Associate Professor or Professor, without Tenure</w:t>
            </w:r>
            <w:r>
              <w:rPr>
                <w:noProof/>
                <w:webHidden/>
              </w:rPr>
              <w:tab/>
            </w:r>
            <w:r>
              <w:rPr>
                <w:noProof/>
                <w:webHidden/>
              </w:rPr>
              <w:fldChar w:fldCharType="begin"/>
            </w:r>
            <w:r>
              <w:rPr>
                <w:noProof/>
                <w:webHidden/>
              </w:rPr>
              <w:instrText xml:space="preserve"> PAGEREF _Toc201065691 \h </w:instrText>
            </w:r>
            <w:r>
              <w:rPr>
                <w:noProof/>
                <w:webHidden/>
              </w:rPr>
            </w:r>
            <w:r>
              <w:rPr>
                <w:noProof/>
                <w:webHidden/>
              </w:rPr>
              <w:fldChar w:fldCharType="separate"/>
            </w:r>
            <w:r>
              <w:rPr>
                <w:noProof/>
                <w:webHidden/>
              </w:rPr>
              <w:t>5</w:t>
            </w:r>
            <w:r>
              <w:rPr>
                <w:noProof/>
                <w:webHidden/>
              </w:rPr>
              <w:fldChar w:fldCharType="end"/>
            </w:r>
          </w:hyperlink>
        </w:p>
        <w:p w14:paraId="447B6AAF" w14:textId="7ABEE13C" w:rsidR="00275057" w:rsidRDefault="00275057">
          <w:pPr>
            <w:pStyle w:val="TOC2"/>
            <w:rPr>
              <w:rFonts w:asciiTheme="minorHAnsi" w:eastAsiaTheme="minorEastAsia" w:hAnsiTheme="minorHAnsi" w:cstheme="minorBidi"/>
              <w:noProof/>
              <w:sz w:val="22"/>
              <w:szCs w:val="22"/>
            </w:rPr>
          </w:pPr>
          <w:hyperlink w:anchor="_Toc201065692" w:history="1">
            <w:r w:rsidRPr="00763626">
              <w:rPr>
                <w:rStyle w:val="Hyperlink"/>
                <w:rFonts w:cs="Times New Roman"/>
                <w:noProof/>
              </w:rPr>
              <w:t>2.3 Request for Promotion to Rank of Professor</w:t>
            </w:r>
            <w:r>
              <w:rPr>
                <w:noProof/>
                <w:webHidden/>
              </w:rPr>
              <w:tab/>
            </w:r>
            <w:r>
              <w:rPr>
                <w:noProof/>
                <w:webHidden/>
              </w:rPr>
              <w:fldChar w:fldCharType="begin"/>
            </w:r>
            <w:r>
              <w:rPr>
                <w:noProof/>
                <w:webHidden/>
              </w:rPr>
              <w:instrText xml:space="preserve"> PAGEREF _Toc201065692 \h </w:instrText>
            </w:r>
            <w:r>
              <w:rPr>
                <w:noProof/>
                <w:webHidden/>
              </w:rPr>
            </w:r>
            <w:r>
              <w:rPr>
                <w:noProof/>
                <w:webHidden/>
              </w:rPr>
              <w:fldChar w:fldCharType="separate"/>
            </w:r>
            <w:r>
              <w:rPr>
                <w:noProof/>
                <w:webHidden/>
              </w:rPr>
              <w:t>5</w:t>
            </w:r>
            <w:r>
              <w:rPr>
                <w:noProof/>
                <w:webHidden/>
              </w:rPr>
              <w:fldChar w:fldCharType="end"/>
            </w:r>
          </w:hyperlink>
        </w:p>
        <w:p w14:paraId="4DB89B1B" w14:textId="496B7DB0" w:rsidR="00275057" w:rsidRDefault="00275057">
          <w:pPr>
            <w:pStyle w:val="TOC2"/>
            <w:rPr>
              <w:rFonts w:asciiTheme="minorHAnsi" w:eastAsiaTheme="minorEastAsia" w:hAnsiTheme="minorHAnsi" w:cstheme="minorBidi"/>
              <w:noProof/>
              <w:sz w:val="22"/>
              <w:szCs w:val="22"/>
            </w:rPr>
          </w:pPr>
          <w:hyperlink w:anchor="_Toc201065693" w:history="1">
            <w:r w:rsidRPr="00763626">
              <w:rPr>
                <w:rStyle w:val="Hyperlink"/>
                <w:noProof/>
              </w:rPr>
              <w:t>2.4 Relationship to other Processes</w:t>
            </w:r>
            <w:r>
              <w:rPr>
                <w:noProof/>
                <w:webHidden/>
              </w:rPr>
              <w:tab/>
            </w:r>
            <w:r>
              <w:rPr>
                <w:noProof/>
                <w:webHidden/>
              </w:rPr>
              <w:fldChar w:fldCharType="begin"/>
            </w:r>
            <w:r>
              <w:rPr>
                <w:noProof/>
                <w:webHidden/>
              </w:rPr>
              <w:instrText xml:space="preserve"> PAGEREF _Toc201065693 \h </w:instrText>
            </w:r>
            <w:r>
              <w:rPr>
                <w:noProof/>
                <w:webHidden/>
              </w:rPr>
            </w:r>
            <w:r>
              <w:rPr>
                <w:noProof/>
                <w:webHidden/>
              </w:rPr>
              <w:fldChar w:fldCharType="separate"/>
            </w:r>
            <w:r>
              <w:rPr>
                <w:noProof/>
                <w:webHidden/>
              </w:rPr>
              <w:t>5</w:t>
            </w:r>
            <w:r>
              <w:rPr>
                <w:noProof/>
                <w:webHidden/>
              </w:rPr>
              <w:fldChar w:fldCharType="end"/>
            </w:r>
          </w:hyperlink>
        </w:p>
        <w:p w14:paraId="3E234B5A" w14:textId="2C45069A" w:rsidR="00275057" w:rsidRDefault="00275057">
          <w:pPr>
            <w:pStyle w:val="TOC1"/>
            <w:rPr>
              <w:rFonts w:asciiTheme="minorHAnsi" w:eastAsiaTheme="minorEastAsia" w:hAnsiTheme="minorHAnsi" w:cstheme="minorBidi"/>
              <w:noProof/>
              <w:sz w:val="22"/>
              <w:szCs w:val="22"/>
            </w:rPr>
          </w:pPr>
          <w:hyperlink w:anchor="_Toc201065694" w:history="1">
            <w:r w:rsidRPr="00763626">
              <w:rPr>
                <w:rStyle w:val="Hyperlink"/>
                <w:rFonts w:cs="Times New Roman"/>
                <w:noProof/>
              </w:rPr>
              <w:t>3.</w:t>
            </w:r>
            <w:r>
              <w:rPr>
                <w:rFonts w:asciiTheme="minorHAnsi" w:eastAsiaTheme="minorEastAsia" w:hAnsiTheme="minorHAnsi" w:cstheme="minorBidi"/>
                <w:noProof/>
                <w:sz w:val="22"/>
                <w:szCs w:val="22"/>
              </w:rPr>
              <w:tab/>
            </w:r>
            <w:r w:rsidRPr="00763626">
              <w:rPr>
                <w:rStyle w:val="Hyperlink"/>
                <w:rFonts w:cs="Times New Roman"/>
                <w:noProof/>
              </w:rPr>
              <w:t>RPT Criteria, Standards, Evidence, and Evaluation</w:t>
            </w:r>
            <w:r>
              <w:rPr>
                <w:noProof/>
                <w:webHidden/>
              </w:rPr>
              <w:tab/>
            </w:r>
            <w:r>
              <w:rPr>
                <w:noProof/>
                <w:webHidden/>
              </w:rPr>
              <w:fldChar w:fldCharType="begin"/>
            </w:r>
            <w:r>
              <w:rPr>
                <w:noProof/>
                <w:webHidden/>
              </w:rPr>
              <w:instrText xml:space="preserve"> PAGEREF _Toc201065694 \h </w:instrText>
            </w:r>
            <w:r>
              <w:rPr>
                <w:noProof/>
                <w:webHidden/>
              </w:rPr>
            </w:r>
            <w:r>
              <w:rPr>
                <w:noProof/>
                <w:webHidden/>
              </w:rPr>
              <w:fldChar w:fldCharType="separate"/>
            </w:r>
            <w:r>
              <w:rPr>
                <w:noProof/>
                <w:webHidden/>
              </w:rPr>
              <w:t>6</w:t>
            </w:r>
            <w:r>
              <w:rPr>
                <w:noProof/>
                <w:webHidden/>
              </w:rPr>
              <w:fldChar w:fldCharType="end"/>
            </w:r>
          </w:hyperlink>
        </w:p>
        <w:p w14:paraId="6B0E8ECA" w14:textId="4B76A771" w:rsidR="00275057" w:rsidRDefault="00275057">
          <w:pPr>
            <w:pStyle w:val="TOC2"/>
            <w:rPr>
              <w:rFonts w:asciiTheme="minorHAnsi" w:eastAsiaTheme="minorEastAsia" w:hAnsiTheme="minorHAnsi" w:cstheme="minorBidi"/>
              <w:noProof/>
              <w:sz w:val="22"/>
              <w:szCs w:val="22"/>
            </w:rPr>
          </w:pPr>
          <w:hyperlink w:anchor="_Toc201065695" w:history="1">
            <w:r w:rsidRPr="00763626">
              <w:rPr>
                <w:rStyle w:val="Hyperlink"/>
                <w:rFonts w:cs="Times New Roman"/>
                <w:noProof/>
              </w:rPr>
              <w:t>3.1 Summary of RPT Standards for all Criteria</w:t>
            </w:r>
            <w:r>
              <w:rPr>
                <w:noProof/>
                <w:webHidden/>
              </w:rPr>
              <w:tab/>
            </w:r>
            <w:r>
              <w:rPr>
                <w:noProof/>
                <w:webHidden/>
              </w:rPr>
              <w:fldChar w:fldCharType="begin"/>
            </w:r>
            <w:r>
              <w:rPr>
                <w:noProof/>
                <w:webHidden/>
              </w:rPr>
              <w:instrText xml:space="preserve"> PAGEREF _Toc201065695 \h </w:instrText>
            </w:r>
            <w:r>
              <w:rPr>
                <w:noProof/>
                <w:webHidden/>
              </w:rPr>
            </w:r>
            <w:r>
              <w:rPr>
                <w:noProof/>
                <w:webHidden/>
              </w:rPr>
              <w:fldChar w:fldCharType="separate"/>
            </w:r>
            <w:r>
              <w:rPr>
                <w:noProof/>
                <w:webHidden/>
              </w:rPr>
              <w:t>6</w:t>
            </w:r>
            <w:r>
              <w:rPr>
                <w:noProof/>
                <w:webHidden/>
              </w:rPr>
              <w:fldChar w:fldCharType="end"/>
            </w:r>
          </w:hyperlink>
        </w:p>
        <w:p w14:paraId="2888C615" w14:textId="0BD0A39B" w:rsidR="00275057" w:rsidRDefault="00275057">
          <w:pPr>
            <w:pStyle w:val="TOC2"/>
            <w:rPr>
              <w:rFonts w:asciiTheme="minorHAnsi" w:eastAsiaTheme="minorEastAsia" w:hAnsiTheme="minorHAnsi" w:cstheme="minorBidi"/>
              <w:noProof/>
              <w:sz w:val="22"/>
              <w:szCs w:val="22"/>
            </w:rPr>
          </w:pPr>
          <w:hyperlink w:anchor="_Toc201065696" w:history="1">
            <w:r w:rsidRPr="00763626">
              <w:rPr>
                <w:rStyle w:val="Hyperlink"/>
                <w:rFonts w:cs="Times New Roman"/>
                <w:noProof/>
              </w:rPr>
              <w:t>3.2 Evaluation of Research/Creative Activity</w:t>
            </w:r>
            <w:r>
              <w:rPr>
                <w:noProof/>
                <w:webHidden/>
              </w:rPr>
              <w:tab/>
            </w:r>
            <w:r>
              <w:rPr>
                <w:noProof/>
                <w:webHidden/>
              </w:rPr>
              <w:fldChar w:fldCharType="begin"/>
            </w:r>
            <w:r>
              <w:rPr>
                <w:noProof/>
                <w:webHidden/>
              </w:rPr>
              <w:instrText xml:space="preserve"> PAGEREF _Toc201065696 \h </w:instrText>
            </w:r>
            <w:r>
              <w:rPr>
                <w:noProof/>
                <w:webHidden/>
              </w:rPr>
            </w:r>
            <w:r>
              <w:rPr>
                <w:noProof/>
                <w:webHidden/>
              </w:rPr>
              <w:fldChar w:fldCharType="separate"/>
            </w:r>
            <w:r>
              <w:rPr>
                <w:noProof/>
                <w:webHidden/>
              </w:rPr>
              <w:t>7</w:t>
            </w:r>
            <w:r>
              <w:rPr>
                <w:noProof/>
                <w:webHidden/>
              </w:rPr>
              <w:fldChar w:fldCharType="end"/>
            </w:r>
          </w:hyperlink>
        </w:p>
        <w:p w14:paraId="2223E048" w14:textId="3E252629" w:rsidR="00275057" w:rsidRDefault="00275057">
          <w:pPr>
            <w:pStyle w:val="TOC3"/>
            <w:tabs>
              <w:tab w:val="left" w:pos="880"/>
            </w:tabs>
            <w:rPr>
              <w:rFonts w:asciiTheme="minorHAnsi" w:eastAsiaTheme="minorEastAsia" w:hAnsiTheme="minorHAnsi" w:cstheme="minorBidi"/>
              <w:noProof/>
              <w:sz w:val="22"/>
              <w:szCs w:val="22"/>
            </w:rPr>
          </w:pPr>
          <w:hyperlink w:anchor="_Toc201065697" w:history="1">
            <w:r w:rsidRPr="00763626">
              <w:rPr>
                <w:rStyle w:val="Hyperlink"/>
                <w:rFonts w:cs="Times New Roman"/>
                <w:noProof/>
              </w:rPr>
              <w:t>a.</w:t>
            </w:r>
            <w:r>
              <w:rPr>
                <w:rFonts w:asciiTheme="minorHAnsi" w:eastAsiaTheme="minorEastAsia" w:hAnsiTheme="minorHAnsi" w:cstheme="minorBidi"/>
                <w:noProof/>
                <w:sz w:val="22"/>
                <w:szCs w:val="22"/>
              </w:rPr>
              <w:tab/>
            </w:r>
            <w:r w:rsidRPr="00763626">
              <w:rPr>
                <w:rStyle w:val="Hyperlink"/>
                <w:rFonts w:cs="Times New Roman"/>
                <w:noProof/>
              </w:rPr>
              <w:t>Description of research/creative activity and evidence to be evaluated</w:t>
            </w:r>
            <w:r>
              <w:rPr>
                <w:noProof/>
                <w:webHidden/>
              </w:rPr>
              <w:tab/>
            </w:r>
            <w:r>
              <w:rPr>
                <w:noProof/>
                <w:webHidden/>
              </w:rPr>
              <w:fldChar w:fldCharType="begin"/>
            </w:r>
            <w:r>
              <w:rPr>
                <w:noProof/>
                <w:webHidden/>
              </w:rPr>
              <w:instrText xml:space="preserve"> PAGEREF _Toc201065697 \h </w:instrText>
            </w:r>
            <w:r>
              <w:rPr>
                <w:noProof/>
                <w:webHidden/>
              </w:rPr>
            </w:r>
            <w:r>
              <w:rPr>
                <w:noProof/>
                <w:webHidden/>
              </w:rPr>
              <w:fldChar w:fldCharType="separate"/>
            </w:r>
            <w:r>
              <w:rPr>
                <w:noProof/>
                <w:webHidden/>
              </w:rPr>
              <w:t>7</w:t>
            </w:r>
            <w:r>
              <w:rPr>
                <w:noProof/>
                <w:webHidden/>
              </w:rPr>
              <w:fldChar w:fldCharType="end"/>
            </w:r>
          </w:hyperlink>
        </w:p>
        <w:p w14:paraId="555FFD07" w14:textId="7F45EBCE" w:rsidR="00275057" w:rsidRDefault="00275057">
          <w:pPr>
            <w:pStyle w:val="TOC3"/>
            <w:tabs>
              <w:tab w:val="left" w:pos="880"/>
            </w:tabs>
            <w:rPr>
              <w:rFonts w:asciiTheme="minorHAnsi" w:eastAsiaTheme="minorEastAsia" w:hAnsiTheme="minorHAnsi" w:cstheme="minorBidi"/>
              <w:noProof/>
              <w:sz w:val="22"/>
              <w:szCs w:val="22"/>
            </w:rPr>
          </w:pPr>
          <w:hyperlink w:anchor="_Toc201065698" w:history="1">
            <w:r w:rsidRPr="00763626">
              <w:rPr>
                <w:rStyle w:val="Hyperlink"/>
                <w:rFonts w:cs="Times New Roman"/>
                <w:noProof/>
              </w:rPr>
              <w:t>b.</w:t>
            </w:r>
            <w:r>
              <w:rPr>
                <w:rFonts w:asciiTheme="minorHAnsi" w:eastAsiaTheme="minorEastAsia" w:hAnsiTheme="minorHAnsi" w:cstheme="minorBidi"/>
                <w:noProof/>
                <w:sz w:val="22"/>
                <w:szCs w:val="22"/>
              </w:rPr>
              <w:tab/>
            </w:r>
            <w:r w:rsidRPr="00763626">
              <w:rPr>
                <w:rStyle w:val="Hyperlink"/>
                <w:rFonts w:cs="Times New Roman"/>
                <w:noProof/>
              </w:rPr>
              <w:t>Research/creative activity funding</w:t>
            </w:r>
            <w:r>
              <w:rPr>
                <w:noProof/>
                <w:webHidden/>
              </w:rPr>
              <w:tab/>
            </w:r>
            <w:r>
              <w:rPr>
                <w:noProof/>
                <w:webHidden/>
              </w:rPr>
              <w:fldChar w:fldCharType="begin"/>
            </w:r>
            <w:r>
              <w:rPr>
                <w:noProof/>
                <w:webHidden/>
              </w:rPr>
              <w:instrText xml:space="preserve"> PAGEREF _Toc201065698 \h </w:instrText>
            </w:r>
            <w:r>
              <w:rPr>
                <w:noProof/>
                <w:webHidden/>
              </w:rPr>
            </w:r>
            <w:r>
              <w:rPr>
                <w:noProof/>
                <w:webHidden/>
              </w:rPr>
              <w:fldChar w:fldCharType="separate"/>
            </w:r>
            <w:r>
              <w:rPr>
                <w:noProof/>
                <w:webHidden/>
              </w:rPr>
              <w:t>8</w:t>
            </w:r>
            <w:r>
              <w:rPr>
                <w:noProof/>
                <w:webHidden/>
              </w:rPr>
              <w:fldChar w:fldCharType="end"/>
            </w:r>
          </w:hyperlink>
        </w:p>
        <w:p w14:paraId="5E7ACB56" w14:textId="09D836E0" w:rsidR="00275057" w:rsidRDefault="00275057">
          <w:pPr>
            <w:pStyle w:val="TOC3"/>
            <w:tabs>
              <w:tab w:val="left" w:pos="880"/>
            </w:tabs>
            <w:rPr>
              <w:rFonts w:asciiTheme="minorHAnsi" w:eastAsiaTheme="minorEastAsia" w:hAnsiTheme="minorHAnsi" w:cstheme="minorBidi"/>
              <w:noProof/>
              <w:sz w:val="22"/>
              <w:szCs w:val="22"/>
            </w:rPr>
          </w:pPr>
          <w:hyperlink w:anchor="_Toc201065699" w:history="1">
            <w:r w:rsidRPr="00763626">
              <w:rPr>
                <w:rStyle w:val="Hyperlink"/>
                <w:rFonts w:cs="Times New Roman"/>
                <w:noProof/>
              </w:rPr>
              <w:t>c.</w:t>
            </w:r>
            <w:r>
              <w:rPr>
                <w:rFonts w:asciiTheme="minorHAnsi" w:eastAsiaTheme="minorEastAsia" w:hAnsiTheme="minorHAnsi" w:cstheme="minorBidi"/>
                <w:noProof/>
                <w:sz w:val="22"/>
                <w:szCs w:val="22"/>
              </w:rPr>
              <w:tab/>
            </w:r>
            <w:r w:rsidRPr="00763626">
              <w:rPr>
                <w:rStyle w:val="Hyperlink"/>
                <w:rFonts w:cs="Times New Roman"/>
                <w:noProof/>
              </w:rPr>
              <w:t>Summary rating scale for research/creative activity</w:t>
            </w:r>
            <w:r>
              <w:rPr>
                <w:noProof/>
                <w:webHidden/>
              </w:rPr>
              <w:tab/>
            </w:r>
            <w:r>
              <w:rPr>
                <w:noProof/>
                <w:webHidden/>
              </w:rPr>
              <w:fldChar w:fldCharType="begin"/>
            </w:r>
            <w:r>
              <w:rPr>
                <w:noProof/>
                <w:webHidden/>
              </w:rPr>
              <w:instrText xml:space="preserve"> PAGEREF _Toc201065699 \h </w:instrText>
            </w:r>
            <w:r>
              <w:rPr>
                <w:noProof/>
                <w:webHidden/>
              </w:rPr>
            </w:r>
            <w:r>
              <w:rPr>
                <w:noProof/>
                <w:webHidden/>
              </w:rPr>
              <w:fldChar w:fldCharType="separate"/>
            </w:r>
            <w:r>
              <w:rPr>
                <w:noProof/>
                <w:webHidden/>
              </w:rPr>
              <w:t>8</w:t>
            </w:r>
            <w:r>
              <w:rPr>
                <w:noProof/>
                <w:webHidden/>
              </w:rPr>
              <w:fldChar w:fldCharType="end"/>
            </w:r>
          </w:hyperlink>
        </w:p>
        <w:p w14:paraId="27D77B42" w14:textId="437DE471" w:rsidR="00275057" w:rsidRDefault="00275057">
          <w:pPr>
            <w:pStyle w:val="TOC2"/>
            <w:rPr>
              <w:rFonts w:asciiTheme="minorHAnsi" w:eastAsiaTheme="minorEastAsia" w:hAnsiTheme="minorHAnsi" w:cstheme="minorBidi"/>
              <w:noProof/>
              <w:sz w:val="22"/>
              <w:szCs w:val="22"/>
            </w:rPr>
          </w:pPr>
          <w:hyperlink w:anchor="_Toc201065700" w:history="1">
            <w:r w:rsidRPr="00763626">
              <w:rPr>
                <w:rStyle w:val="Hyperlink"/>
                <w:rFonts w:cs="Times New Roman"/>
                <w:noProof/>
              </w:rPr>
              <w:t>3.3 Evaluation of Teaching</w:t>
            </w:r>
            <w:r>
              <w:rPr>
                <w:noProof/>
                <w:webHidden/>
              </w:rPr>
              <w:tab/>
            </w:r>
            <w:r>
              <w:rPr>
                <w:noProof/>
                <w:webHidden/>
              </w:rPr>
              <w:fldChar w:fldCharType="begin"/>
            </w:r>
            <w:r>
              <w:rPr>
                <w:noProof/>
                <w:webHidden/>
              </w:rPr>
              <w:instrText xml:space="preserve"> PAGEREF _Toc201065700 \h </w:instrText>
            </w:r>
            <w:r>
              <w:rPr>
                <w:noProof/>
                <w:webHidden/>
              </w:rPr>
            </w:r>
            <w:r>
              <w:rPr>
                <w:noProof/>
                <w:webHidden/>
              </w:rPr>
              <w:fldChar w:fldCharType="separate"/>
            </w:r>
            <w:r>
              <w:rPr>
                <w:noProof/>
                <w:webHidden/>
              </w:rPr>
              <w:t>8</w:t>
            </w:r>
            <w:r>
              <w:rPr>
                <w:noProof/>
                <w:webHidden/>
              </w:rPr>
              <w:fldChar w:fldCharType="end"/>
            </w:r>
          </w:hyperlink>
        </w:p>
        <w:p w14:paraId="10A064BA" w14:textId="257540C1" w:rsidR="00275057" w:rsidRDefault="00275057">
          <w:pPr>
            <w:pStyle w:val="TOC3"/>
            <w:tabs>
              <w:tab w:val="left" w:pos="880"/>
            </w:tabs>
            <w:rPr>
              <w:rFonts w:asciiTheme="minorHAnsi" w:eastAsiaTheme="minorEastAsia" w:hAnsiTheme="minorHAnsi" w:cstheme="minorBidi"/>
              <w:noProof/>
              <w:sz w:val="22"/>
              <w:szCs w:val="22"/>
            </w:rPr>
          </w:pPr>
          <w:hyperlink w:anchor="_Toc201065701" w:history="1">
            <w:r w:rsidRPr="00763626">
              <w:rPr>
                <w:rStyle w:val="Hyperlink"/>
                <w:noProof/>
              </w:rPr>
              <w:t>a.</w:t>
            </w:r>
            <w:r>
              <w:rPr>
                <w:rFonts w:asciiTheme="minorHAnsi" w:eastAsiaTheme="minorEastAsia" w:hAnsiTheme="minorHAnsi" w:cstheme="minorBidi"/>
                <w:noProof/>
                <w:sz w:val="22"/>
                <w:szCs w:val="22"/>
              </w:rPr>
              <w:tab/>
            </w:r>
            <w:r w:rsidRPr="00763626">
              <w:rPr>
                <w:rStyle w:val="Hyperlink"/>
                <w:rFonts w:cs="Times New Roman"/>
                <w:noProof/>
              </w:rPr>
              <w:t>Description of teaching activity and evidence to be evaluated</w:t>
            </w:r>
            <w:r>
              <w:rPr>
                <w:noProof/>
                <w:webHidden/>
              </w:rPr>
              <w:tab/>
            </w:r>
            <w:r>
              <w:rPr>
                <w:noProof/>
                <w:webHidden/>
              </w:rPr>
              <w:fldChar w:fldCharType="begin"/>
            </w:r>
            <w:r>
              <w:rPr>
                <w:noProof/>
                <w:webHidden/>
              </w:rPr>
              <w:instrText xml:space="preserve"> PAGEREF _Toc201065701 \h </w:instrText>
            </w:r>
            <w:r>
              <w:rPr>
                <w:noProof/>
                <w:webHidden/>
              </w:rPr>
            </w:r>
            <w:r>
              <w:rPr>
                <w:noProof/>
                <w:webHidden/>
              </w:rPr>
              <w:fldChar w:fldCharType="separate"/>
            </w:r>
            <w:r>
              <w:rPr>
                <w:noProof/>
                <w:webHidden/>
              </w:rPr>
              <w:t>9</w:t>
            </w:r>
            <w:r>
              <w:rPr>
                <w:noProof/>
                <w:webHidden/>
              </w:rPr>
              <w:fldChar w:fldCharType="end"/>
            </w:r>
          </w:hyperlink>
        </w:p>
        <w:p w14:paraId="7444ED90" w14:textId="6F49E7BD" w:rsidR="00275057" w:rsidRDefault="00275057">
          <w:pPr>
            <w:pStyle w:val="TOC3"/>
            <w:tabs>
              <w:tab w:val="left" w:pos="880"/>
            </w:tabs>
            <w:rPr>
              <w:rFonts w:asciiTheme="minorHAnsi" w:eastAsiaTheme="minorEastAsia" w:hAnsiTheme="minorHAnsi" w:cstheme="minorBidi"/>
              <w:noProof/>
              <w:sz w:val="22"/>
              <w:szCs w:val="22"/>
            </w:rPr>
          </w:pPr>
          <w:hyperlink w:anchor="_Toc201065702" w:history="1">
            <w:r w:rsidRPr="00763626">
              <w:rPr>
                <w:rStyle w:val="Hyperlink"/>
                <w:rFonts w:cs="Times New Roman"/>
                <w:noProof/>
              </w:rPr>
              <w:t>b.</w:t>
            </w:r>
            <w:r>
              <w:rPr>
                <w:rFonts w:asciiTheme="minorHAnsi" w:eastAsiaTheme="minorEastAsia" w:hAnsiTheme="minorHAnsi" w:cstheme="minorBidi"/>
                <w:noProof/>
                <w:sz w:val="22"/>
                <w:szCs w:val="22"/>
              </w:rPr>
              <w:tab/>
            </w:r>
            <w:r w:rsidRPr="00763626">
              <w:rPr>
                <w:rStyle w:val="Hyperlink"/>
                <w:rFonts w:cs="Times New Roman"/>
                <w:noProof/>
              </w:rPr>
              <w:t>Summary rating scale for teaching</w:t>
            </w:r>
            <w:r>
              <w:rPr>
                <w:noProof/>
                <w:webHidden/>
              </w:rPr>
              <w:tab/>
            </w:r>
            <w:r>
              <w:rPr>
                <w:noProof/>
                <w:webHidden/>
              </w:rPr>
              <w:fldChar w:fldCharType="begin"/>
            </w:r>
            <w:r>
              <w:rPr>
                <w:noProof/>
                <w:webHidden/>
              </w:rPr>
              <w:instrText xml:space="preserve"> PAGEREF _Toc201065702 \h </w:instrText>
            </w:r>
            <w:r>
              <w:rPr>
                <w:noProof/>
                <w:webHidden/>
              </w:rPr>
            </w:r>
            <w:r>
              <w:rPr>
                <w:noProof/>
                <w:webHidden/>
              </w:rPr>
              <w:fldChar w:fldCharType="separate"/>
            </w:r>
            <w:r>
              <w:rPr>
                <w:noProof/>
                <w:webHidden/>
              </w:rPr>
              <w:t>10</w:t>
            </w:r>
            <w:r>
              <w:rPr>
                <w:noProof/>
                <w:webHidden/>
              </w:rPr>
              <w:fldChar w:fldCharType="end"/>
            </w:r>
          </w:hyperlink>
        </w:p>
        <w:p w14:paraId="135A9DC8" w14:textId="09927DCF" w:rsidR="00275057" w:rsidRDefault="00275057">
          <w:pPr>
            <w:pStyle w:val="TOC2"/>
            <w:tabs>
              <w:tab w:val="left" w:pos="880"/>
            </w:tabs>
            <w:rPr>
              <w:rFonts w:asciiTheme="minorHAnsi" w:eastAsiaTheme="minorEastAsia" w:hAnsiTheme="minorHAnsi" w:cstheme="minorBidi"/>
              <w:noProof/>
              <w:sz w:val="22"/>
              <w:szCs w:val="22"/>
            </w:rPr>
          </w:pPr>
          <w:hyperlink w:anchor="_Toc201065703" w:history="1">
            <w:r w:rsidRPr="00763626">
              <w:rPr>
                <w:rStyle w:val="Hyperlink"/>
                <w:rFonts w:cs="Times New Roman"/>
                <w:noProof/>
              </w:rPr>
              <w:t>3.4</w:t>
            </w:r>
            <w:r>
              <w:rPr>
                <w:rFonts w:asciiTheme="minorHAnsi" w:eastAsiaTheme="minorEastAsia" w:hAnsiTheme="minorHAnsi" w:cstheme="minorBidi"/>
                <w:noProof/>
                <w:sz w:val="22"/>
                <w:szCs w:val="22"/>
              </w:rPr>
              <w:tab/>
            </w:r>
            <w:r w:rsidRPr="00763626">
              <w:rPr>
                <w:rStyle w:val="Hyperlink"/>
                <w:rFonts w:cs="Times New Roman"/>
                <w:noProof/>
              </w:rPr>
              <w:t>Evaluation of Service</w:t>
            </w:r>
            <w:r>
              <w:rPr>
                <w:noProof/>
                <w:webHidden/>
              </w:rPr>
              <w:tab/>
            </w:r>
            <w:r>
              <w:rPr>
                <w:noProof/>
                <w:webHidden/>
              </w:rPr>
              <w:fldChar w:fldCharType="begin"/>
            </w:r>
            <w:r>
              <w:rPr>
                <w:noProof/>
                <w:webHidden/>
              </w:rPr>
              <w:instrText xml:space="preserve"> PAGEREF _Toc201065703 \h </w:instrText>
            </w:r>
            <w:r>
              <w:rPr>
                <w:noProof/>
                <w:webHidden/>
              </w:rPr>
            </w:r>
            <w:r>
              <w:rPr>
                <w:noProof/>
                <w:webHidden/>
              </w:rPr>
              <w:fldChar w:fldCharType="separate"/>
            </w:r>
            <w:r>
              <w:rPr>
                <w:noProof/>
                <w:webHidden/>
              </w:rPr>
              <w:t>10</w:t>
            </w:r>
            <w:r>
              <w:rPr>
                <w:noProof/>
                <w:webHidden/>
              </w:rPr>
              <w:fldChar w:fldCharType="end"/>
            </w:r>
          </w:hyperlink>
        </w:p>
        <w:p w14:paraId="1663CDDC" w14:textId="743FCE21" w:rsidR="00275057" w:rsidRDefault="00275057">
          <w:pPr>
            <w:pStyle w:val="TOC3"/>
            <w:tabs>
              <w:tab w:val="left" w:pos="880"/>
            </w:tabs>
            <w:rPr>
              <w:rFonts w:asciiTheme="minorHAnsi" w:eastAsiaTheme="minorEastAsia" w:hAnsiTheme="minorHAnsi" w:cstheme="minorBidi"/>
              <w:noProof/>
              <w:sz w:val="22"/>
              <w:szCs w:val="22"/>
            </w:rPr>
          </w:pPr>
          <w:hyperlink w:anchor="_Toc201065704" w:history="1">
            <w:r w:rsidRPr="00763626">
              <w:rPr>
                <w:rStyle w:val="Hyperlink"/>
                <w:rFonts w:cs="Times New Roman"/>
                <w:noProof/>
              </w:rPr>
              <w:t>a.</w:t>
            </w:r>
            <w:r>
              <w:rPr>
                <w:rFonts w:asciiTheme="minorHAnsi" w:eastAsiaTheme="minorEastAsia" w:hAnsiTheme="minorHAnsi" w:cstheme="minorBidi"/>
                <w:noProof/>
                <w:sz w:val="22"/>
                <w:szCs w:val="22"/>
              </w:rPr>
              <w:tab/>
            </w:r>
            <w:r w:rsidRPr="00763626">
              <w:rPr>
                <w:rStyle w:val="Hyperlink"/>
                <w:rFonts w:cs="Times New Roman"/>
                <w:noProof/>
              </w:rPr>
              <w:t>Description of service activity and evidence to be evaluated</w:t>
            </w:r>
            <w:r>
              <w:rPr>
                <w:noProof/>
                <w:webHidden/>
              </w:rPr>
              <w:tab/>
            </w:r>
            <w:r>
              <w:rPr>
                <w:noProof/>
                <w:webHidden/>
              </w:rPr>
              <w:fldChar w:fldCharType="begin"/>
            </w:r>
            <w:r>
              <w:rPr>
                <w:noProof/>
                <w:webHidden/>
              </w:rPr>
              <w:instrText xml:space="preserve"> PAGEREF _Toc201065704 \h </w:instrText>
            </w:r>
            <w:r>
              <w:rPr>
                <w:noProof/>
                <w:webHidden/>
              </w:rPr>
            </w:r>
            <w:r>
              <w:rPr>
                <w:noProof/>
                <w:webHidden/>
              </w:rPr>
              <w:fldChar w:fldCharType="separate"/>
            </w:r>
            <w:r>
              <w:rPr>
                <w:noProof/>
                <w:webHidden/>
              </w:rPr>
              <w:t>10</w:t>
            </w:r>
            <w:r>
              <w:rPr>
                <w:noProof/>
                <w:webHidden/>
              </w:rPr>
              <w:fldChar w:fldCharType="end"/>
            </w:r>
          </w:hyperlink>
        </w:p>
        <w:p w14:paraId="0DDD4059" w14:textId="496A9C0A" w:rsidR="00275057" w:rsidRDefault="00275057">
          <w:pPr>
            <w:pStyle w:val="TOC3"/>
            <w:tabs>
              <w:tab w:val="left" w:pos="880"/>
            </w:tabs>
            <w:rPr>
              <w:rFonts w:asciiTheme="minorHAnsi" w:eastAsiaTheme="minorEastAsia" w:hAnsiTheme="minorHAnsi" w:cstheme="minorBidi"/>
              <w:noProof/>
              <w:sz w:val="22"/>
              <w:szCs w:val="22"/>
            </w:rPr>
          </w:pPr>
          <w:hyperlink w:anchor="_Toc201065705" w:history="1">
            <w:r w:rsidRPr="00763626">
              <w:rPr>
                <w:rStyle w:val="Hyperlink"/>
                <w:rFonts w:cs="Times New Roman"/>
                <w:noProof/>
              </w:rPr>
              <w:t>b.</w:t>
            </w:r>
            <w:r>
              <w:rPr>
                <w:rFonts w:asciiTheme="minorHAnsi" w:eastAsiaTheme="minorEastAsia" w:hAnsiTheme="minorHAnsi" w:cstheme="minorBidi"/>
                <w:noProof/>
                <w:sz w:val="22"/>
                <w:szCs w:val="22"/>
              </w:rPr>
              <w:tab/>
            </w:r>
            <w:r w:rsidRPr="00763626">
              <w:rPr>
                <w:rStyle w:val="Hyperlink"/>
                <w:rFonts w:cs="Times New Roman"/>
                <w:noProof/>
              </w:rPr>
              <w:t>Summary rating scale for service</w:t>
            </w:r>
            <w:r>
              <w:rPr>
                <w:noProof/>
                <w:webHidden/>
              </w:rPr>
              <w:tab/>
            </w:r>
            <w:r>
              <w:rPr>
                <w:noProof/>
                <w:webHidden/>
              </w:rPr>
              <w:fldChar w:fldCharType="begin"/>
            </w:r>
            <w:r>
              <w:rPr>
                <w:noProof/>
                <w:webHidden/>
              </w:rPr>
              <w:instrText xml:space="preserve"> PAGEREF _Toc201065705 \h </w:instrText>
            </w:r>
            <w:r>
              <w:rPr>
                <w:noProof/>
                <w:webHidden/>
              </w:rPr>
            </w:r>
            <w:r>
              <w:rPr>
                <w:noProof/>
                <w:webHidden/>
              </w:rPr>
              <w:fldChar w:fldCharType="separate"/>
            </w:r>
            <w:r>
              <w:rPr>
                <w:noProof/>
                <w:webHidden/>
              </w:rPr>
              <w:t>11</w:t>
            </w:r>
            <w:r>
              <w:rPr>
                <w:noProof/>
                <w:webHidden/>
              </w:rPr>
              <w:fldChar w:fldCharType="end"/>
            </w:r>
          </w:hyperlink>
        </w:p>
        <w:p w14:paraId="7BFA5E7C" w14:textId="2F03451F" w:rsidR="00275057" w:rsidRDefault="00275057">
          <w:pPr>
            <w:pStyle w:val="TOC1"/>
            <w:rPr>
              <w:rFonts w:asciiTheme="minorHAnsi" w:eastAsiaTheme="minorEastAsia" w:hAnsiTheme="minorHAnsi" w:cstheme="minorBidi"/>
              <w:noProof/>
              <w:sz w:val="22"/>
              <w:szCs w:val="22"/>
            </w:rPr>
          </w:pPr>
          <w:hyperlink w:anchor="_Toc201065706" w:history="1">
            <w:r w:rsidRPr="00763626">
              <w:rPr>
                <w:rStyle w:val="Hyperlink"/>
                <w:rFonts w:cs="Times New Roman"/>
                <w:noProof/>
              </w:rPr>
              <w:t>4.</w:t>
            </w:r>
            <w:r>
              <w:rPr>
                <w:rFonts w:asciiTheme="minorHAnsi" w:eastAsiaTheme="minorEastAsia" w:hAnsiTheme="minorHAnsi" w:cstheme="minorBidi"/>
                <w:noProof/>
                <w:sz w:val="22"/>
                <w:szCs w:val="22"/>
              </w:rPr>
              <w:tab/>
            </w:r>
            <w:r w:rsidRPr="00763626">
              <w:rPr>
                <w:rStyle w:val="Hyperlink"/>
                <w:rFonts w:cs="Times New Roman"/>
                <w:noProof/>
              </w:rPr>
              <w:t>RPT Procedures</w:t>
            </w:r>
            <w:r>
              <w:rPr>
                <w:noProof/>
                <w:webHidden/>
              </w:rPr>
              <w:tab/>
            </w:r>
            <w:r>
              <w:rPr>
                <w:noProof/>
                <w:webHidden/>
              </w:rPr>
              <w:fldChar w:fldCharType="begin"/>
            </w:r>
            <w:r>
              <w:rPr>
                <w:noProof/>
                <w:webHidden/>
              </w:rPr>
              <w:instrText xml:space="preserve"> PAGEREF _Toc201065706 \h </w:instrText>
            </w:r>
            <w:r>
              <w:rPr>
                <w:noProof/>
                <w:webHidden/>
              </w:rPr>
            </w:r>
            <w:r>
              <w:rPr>
                <w:noProof/>
                <w:webHidden/>
              </w:rPr>
              <w:fldChar w:fldCharType="separate"/>
            </w:r>
            <w:r>
              <w:rPr>
                <w:noProof/>
                <w:webHidden/>
              </w:rPr>
              <w:t>11</w:t>
            </w:r>
            <w:r>
              <w:rPr>
                <w:noProof/>
                <w:webHidden/>
              </w:rPr>
              <w:fldChar w:fldCharType="end"/>
            </w:r>
          </w:hyperlink>
        </w:p>
        <w:p w14:paraId="4F07B82D" w14:textId="05945141" w:rsidR="00275057" w:rsidRDefault="00275057">
          <w:pPr>
            <w:pStyle w:val="TOC2"/>
            <w:rPr>
              <w:rFonts w:asciiTheme="minorHAnsi" w:eastAsiaTheme="minorEastAsia" w:hAnsiTheme="minorHAnsi" w:cstheme="minorBidi"/>
              <w:noProof/>
              <w:sz w:val="22"/>
              <w:szCs w:val="22"/>
            </w:rPr>
          </w:pPr>
          <w:hyperlink w:anchor="_Toc201065707" w:history="1">
            <w:r w:rsidRPr="00763626">
              <w:rPr>
                <w:rStyle w:val="Hyperlink"/>
                <w:rFonts w:cs="Times New Roman"/>
                <w:noProof/>
              </w:rPr>
              <w:t>4.1 Participants</w:t>
            </w:r>
            <w:r>
              <w:rPr>
                <w:noProof/>
                <w:webHidden/>
              </w:rPr>
              <w:tab/>
            </w:r>
            <w:r>
              <w:rPr>
                <w:noProof/>
                <w:webHidden/>
              </w:rPr>
              <w:fldChar w:fldCharType="begin"/>
            </w:r>
            <w:r>
              <w:rPr>
                <w:noProof/>
                <w:webHidden/>
              </w:rPr>
              <w:instrText xml:space="preserve"> PAGEREF _Toc201065707 \h </w:instrText>
            </w:r>
            <w:r>
              <w:rPr>
                <w:noProof/>
                <w:webHidden/>
              </w:rPr>
            </w:r>
            <w:r>
              <w:rPr>
                <w:noProof/>
                <w:webHidden/>
              </w:rPr>
              <w:fldChar w:fldCharType="separate"/>
            </w:r>
            <w:r>
              <w:rPr>
                <w:noProof/>
                <w:webHidden/>
              </w:rPr>
              <w:t>11</w:t>
            </w:r>
            <w:r>
              <w:rPr>
                <w:noProof/>
                <w:webHidden/>
              </w:rPr>
              <w:fldChar w:fldCharType="end"/>
            </w:r>
          </w:hyperlink>
        </w:p>
        <w:p w14:paraId="76317D5F" w14:textId="363039B8" w:rsidR="00275057" w:rsidRDefault="00275057">
          <w:pPr>
            <w:pStyle w:val="TOC3"/>
            <w:tabs>
              <w:tab w:val="left" w:pos="880"/>
            </w:tabs>
            <w:rPr>
              <w:rFonts w:asciiTheme="minorHAnsi" w:eastAsiaTheme="minorEastAsia" w:hAnsiTheme="minorHAnsi" w:cstheme="minorBidi"/>
              <w:noProof/>
              <w:sz w:val="22"/>
              <w:szCs w:val="22"/>
            </w:rPr>
          </w:pPr>
          <w:hyperlink w:anchor="_Toc201065708" w:history="1">
            <w:r w:rsidRPr="00763626">
              <w:rPr>
                <w:rStyle w:val="Hyperlink"/>
                <w:rFonts w:cs="Times New Roman"/>
                <w:noProof/>
              </w:rPr>
              <w:t>a.</w:t>
            </w:r>
            <w:r>
              <w:rPr>
                <w:rFonts w:asciiTheme="minorHAnsi" w:eastAsiaTheme="minorEastAsia" w:hAnsiTheme="minorHAnsi" w:cstheme="minorBidi"/>
                <w:noProof/>
                <w:sz w:val="22"/>
                <w:szCs w:val="22"/>
              </w:rPr>
              <w:tab/>
            </w:r>
            <w:r w:rsidRPr="00763626">
              <w:rPr>
                <w:rStyle w:val="Hyperlink"/>
                <w:rFonts w:cs="Times New Roman"/>
                <w:noProof/>
              </w:rPr>
              <w:t>Candidate</w:t>
            </w:r>
            <w:r>
              <w:rPr>
                <w:noProof/>
                <w:webHidden/>
              </w:rPr>
              <w:tab/>
            </w:r>
            <w:r>
              <w:rPr>
                <w:noProof/>
                <w:webHidden/>
              </w:rPr>
              <w:fldChar w:fldCharType="begin"/>
            </w:r>
            <w:r>
              <w:rPr>
                <w:noProof/>
                <w:webHidden/>
              </w:rPr>
              <w:instrText xml:space="preserve"> PAGEREF _Toc201065708 \h </w:instrText>
            </w:r>
            <w:r>
              <w:rPr>
                <w:noProof/>
                <w:webHidden/>
              </w:rPr>
            </w:r>
            <w:r>
              <w:rPr>
                <w:noProof/>
                <w:webHidden/>
              </w:rPr>
              <w:fldChar w:fldCharType="separate"/>
            </w:r>
            <w:r>
              <w:rPr>
                <w:noProof/>
                <w:webHidden/>
              </w:rPr>
              <w:t>11</w:t>
            </w:r>
            <w:r>
              <w:rPr>
                <w:noProof/>
                <w:webHidden/>
              </w:rPr>
              <w:fldChar w:fldCharType="end"/>
            </w:r>
          </w:hyperlink>
        </w:p>
        <w:p w14:paraId="63A39C59" w14:textId="38A8082D" w:rsidR="00275057" w:rsidRDefault="00275057">
          <w:pPr>
            <w:pStyle w:val="TOC3"/>
            <w:tabs>
              <w:tab w:val="left" w:pos="880"/>
            </w:tabs>
            <w:rPr>
              <w:rFonts w:asciiTheme="minorHAnsi" w:eastAsiaTheme="minorEastAsia" w:hAnsiTheme="minorHAnsi" w:cstheme="minorBidi"/>
              <w:noProof/>
              <w:sz w:val="22"/>
              <w:szCs w:val="22"/>
            </w:rPr>
          </w:pPr>
          <w:hyperlink w:anchor="_Toc201065709" w:history="1">
            <w:r w:rsidRPr="00763626">
              <w:rPr>
                <w:rStyle w:val="Hyperlink"/>
                <w:noProof/>
              </w:rPr>
              <w:t>b.</w:t>
            </w:r>
            <w:r>
              <w:rPr>
                <w:rFonts w:asciiTheme="minorHAnsi" w:eastAsiaTheme="minorEastAsia" w:hAnsiTheme="minorHAnsi" w:cstheme="minorBidi"/>
                <w:noProof/>
                <w:sz w:val="22"/>
                <w:szCs w:val="22"/>
              </w:rPr>
              <w:tab/>
            </w:r>
            <w:r w:rsidRPr="00763626">
              <w:rPr>
                <w:rStyle w:val="Hyperlink"/>
                <w:noProof/>
              </w:rPr>
              <w:t>Department Chair</w:t>
            </w:r>
            <w:r>
              <w:rPr>
                <w:noProof/>
                <w:webHidden/>
              </w:rPr>
              <w:tab/>
            </w:r>
            <w:r>
              <w:rPr>
                <w:noProof/>
                <w:webHidden/>
              </w:rPr>
              <w:fldChar w:fldCharType="begin"/>
            </w:r>
            <w:r>
              <w:rPr>
                <w:noProof/>
                <w:webHidden/>
              </w:rPr>
              <w:instrText xml:space="preserve"> PAGEREF _Toc201065709 \h </w:instrText>
            </w:r>
            <w:r>
              <w:rPr>
                <w:noProof/>
                <w:webHidden/>
              </w:rPr>
            </w:r>
            <w:r>
              <w:rPr>
                <w:noProof/>
                <w:webHidden/>
              </w:rPr>
              <w:fldChar w:fldCharType="separate"/>
            </w:r>
            <w:r>
              <w:rPr>
                <w:noProof/>
                <w:webHidden/>
              </w:rPr>
              <w:t>11</w:t>
            </w:r>
            <w:r>
              <w:rPr>
                <w:noProof/>
                <w:webHidden/>
              </w:rPr>
              <w:fldChar w:fldCharType="end"/>
            </w:r>
          </w:hyperlink>
        </w:p>
        <w:p w14:paraId="16B1DF79" w14:textId="711BBFC7" w:rsidR="00275057" w:rsidRDefault="00275057">
          <w:pPr>
            <w:pStyle w:val="TOC3"/>
            <w:tabs>
              <w:tab w:val="left" w:pos="880"/>
            </w:tabs>
            <w:rPr>
              <w:rFonts w:asciiTheme="minorHAnsi" w:eastAsiaTheme="minorEastAsia" w:hAnsiTheme="minorHAnsi" w:cstheme="minorBidi"/>
              <w:noProof/>
              <w:sz w:val="22"/>
              <w:szCs w:val="22"/>
            </w:rPr>
          </w:pPr>
          <w:hyperlink w:anchor="_Toc201065710" w:history="1">
            <w:r w:rsidRPr="00763626">
              <w:rPr>
                <w:rStyle w:val="Hyperlink"/>
                <w:noProof/>
              </w:rPr>
              <w:t>c.</w:t>
            </w:r>
            <w:r>
              <w:rPr>
                <w:rFonts w:asciiTheme="minorHAnsi" w:eastAsiaTheme="minorEastAsia" w:hAnsiTheme="minorHAnsi" w:cstheme="minorBidi"/>
                <w:noProof/>
                <w:sz w:val="22"/>
                <w:szCs w:val="22"/>
              </w:rPr>
              <w:tab/>
            </w:r>
            <w:r w:rsidRPr="00763626">
              <w:rPr>
                <w:rStyle w:val="Hyperlink"/>
                <w:noProof/>
              </w:rPr>
              <w:t>Student RPT Advisory Committee (RPT-SAC)</w:t>
            </w:r>
            <w:r>
              <w:rPr>
                <w:noProof/>
                <w:webHidden/>
              </w:rPr>
              <w:tab/>
            </w:r>
            <w:r>
              <w:rPr>
                <w:noProof/>
                <w:webHidden/>
              </w:rPr>
              <w:fldChar w:fldCharType="begin"/>
            </w:r>
            <w:r>
              <w:rPr>
                <w:noProof/>
                <w:webHidden/>
              </w:rPr>
              <w:instrText xml:space="preserve"> PAGEREF _Toc201065710 \h </w:instrText>
            </w:r>
            <w:r>
              <w:rPr>
                <w:noProof/>
                <w:webHidden/>
              </w:rPr>
            </w:r>
            <w:r>
              <w:rPr>
                <w:noProof/>
                <w:webHidden/>
              </w:rPr>
              <w:fldChar w:fldCharType="separate"/>
            </w:r>
            <w:r>
              <w:rPr>
                <w:noProof/>
                <w:webHidden/>
              </w:rPr>
              <w:t>11</w:t>
            </w:r>
            <w:r>
              <w:rPr>
                <w:noProof/>
                <w:webHidden/>
              </w:rPr>
              <w:fldChar w:fldCharType="end"/>
            </w:r>
          </w:hyperlink>
        </w:p>
        <w:p w14:paraId="40D6CFF7" w14:textId="7B5856E3" w:rsidR="00275057" w:rsidRDefault="00275057">
          <w:pPr>
            <w:pStyle w:val="TOC3"/>
            <w:tabs>
              <w:tab w:val="left" w:pos="880"/>
            </w:tabs>
            <w:rPr>
              <w:rFonts w:asciiTheme="minorHAnsi" w:eastAsiaTheme="minorEastAsia" w:hAnsiTheme="minorHAnsi" w:cstheme="minorBidi"/>
              <w:noProof/>
              <w:sz w:val="22"/>
              <w:szCs w:val="22"/>
            </w:rPr>
          </w:pPr>
          <w:hyperlink w:anchor="_Toc201065711" w:history="1">
            <w:r w:rsidRPr="00763626">
              <w:rPr>
                <w:rStyle w:val="Hyperlink"/>
                <w:rFonts w:cs="Times New Roman"/>
                <w:noProof/>
              </w:rPr>
              <w:t>d.</w:t>
            </w:r>
            <w:r>
              <w:rPr>
                <w:rFonts w:asciiTheme="minorHAnsi" w:eastAsiaTheme="minorEastAsia" w:hAnsiTheme="minorHAnsi" w:cstheme="minorBidi"/>
                <w:noProof/>
                <w:sz w:val="22"/>
                <w:szCs w:val="22"/>
              </w:rPr>
              <w:tab/>
            </w:r>
            <w:r w:rsidRPr="00763626">
              <w:rPr>
                <w:rStyle w:val="Hyperlink"/>
                <w:rFonts w:cs="Times New Roman"/>
                <w:noProof/>
              </w:rPr>
              <w:t>Peer Teaching Reviewers</w:t>
            </w:r>
            <w:r>
              <w:rPr>
                <w:noProof/>
                <w:webHidden/>
              </w:rPr>
              <w:tab/>
            </w:r>
            <w:r>
              <w:rPr>
                <w:noProof/>
                <w:webHidden/>
              </w:rPr>
              <w:fldChar w:fldCharType="begin"/>
            </w:r>
            <w:r>
              <w:rPr>
                <w:noProof/>
                <w:webHidden/>
              </w:rPr>
              <w:instrText xml:space="preserve"> PAGEREF _Toc201065711 \h </w:instrText>
            </w:r>
            <w:r>
              <w:rPr>
                <w:noProof/>
                <w:webHidden/>
              </w:rPr>
            </w:r>
            <w:r>
              <w:rPr>
                <w:noProof/>
                <w:webHidden/>
              </w:rPr>
              <w:fldChar w:fldCharType="separate"/>
            </w:r>
            <w:r>
              <w:rPr>
                <w:noProof/>
                <w:webHidden/>
              </w:rPr>
              <w:t>11</w:t>
            </w:r>
            <w:r>
              <w:rPr>
                <w:noProof/>
                <w:webHidden/>
              </w:rPr>
              <w:fldChar w:fldCharType="end"/>
            </w:r>
          </w:hyperlink>
        </w:p>
        <w:p w14:paraId="0BF51A9D" w14:textId="055C5B22" w:rsidR="00275057" w:rsidRDefault="00275057">
          <w:pPr>
            <w:pStyle w:val="TOC3"/>
            <w:tabs>
              <w:tab w:val="left" w:pos="880"/>
            </w:tabs>
            <w:rPr>
              <w:rFonts w:asciiTheme="minorHAnsi" w:eastAsiaTheme="minorEastAsia" w:hAnsiTheme="minorHAnsi" w:cstheme="minorBidi"/>
              <w:noProof/>
              <w:sz w:val="22"/>
              <w:szCs w:val="22"/>
            </w:rPr>
          </w:pPr>
          <w:hyperlink w:anchor="_Toc201065712" w:history="1">
            <w:r w:rsidRPr="00763626">
              <w:rPr>
                <w:rStyle w:val="Hyperlink"/>
                <w:rFonts w:cs="Times New Roman"/>
                <w:noProof/>
              </w:rPr>
              <w:t>e.</w:t>
            </w:r>
            <w:r>
              <w:rPr>
                <w:rFonts w:asciiTheme="minorHAnsi" w:eastAsiaTheme="minorEastAsia" w:hAnsiTheme="minorHAnsi" w:cstheme="minorBidi"/>
                <w:noProof/>
                <w:sz w:val="22"/>
                <w:szCs w:val="22"/>
              </w:rPr>
              <w:tab/>
            </w:r>
            <w:r w:rsidRPr="00763626">
              <w:rPr>
                <w:rStyle w:val="Hyperlink"/>
                <w:rFonts w:cs="Times New Roman"/>
                <w:noProof/>
              </w:rPr>
              <w:t>Shared-Appointment Unit</w:t>
            </w:r>
            <w:r>
              <w:rPr>
                <w:noProof/>
                <w:webHidden/>
              </w:rPr>
              <w:tab/>
            </w:r>
            <w:r>
              <w:rPr>
                <w:noProof/>
                <w:webHidden/>
              </w:rPr>
              <w:fldChar w:fldCharType="begin"/>
            </w:r>
            <w:r>
              <w:rPr>
                <w:noProof/>
                <w:webHidden/>
              </w:rPr>
              <w:instrText xml:space="preserve"> PAGEREF _Toc201065712 \h </w:instrText>
            </w:r>
            <w:r>
              <w:rPr>
                <w:noProof/>
                <w:webHidden/>
              </w:rPr>
            </w:r>
            <w:r>
              <w:rPr>
                <w:noProof/>
                <w:webHidden/>
              </w:rPr>
              <w:fldChar w:fldCharType="separate"/>
            </w:r>
            <w:r>
              <w:rPr>
                <w:noProof/>
                <w:webHidden/>
              </w:rPr>
              <w:t>12</w:t>
            </w:r>
            <w:r>
              <w:rPr>
                <w:noProof/>
                <w:webHidden/>
              </w:rPr>
              <w:fldChar w:fldCharType="end"/>
            </w:r>
          </w:hyperlink>
        </w:p>
        <w:p w14:paraId="550AB161" w14:textId="2D613E87" w:rsidR="00275057" w:rsidRDefault="00275057">
          <w:pPr>
            <w:pStyle w:val="TOC3"/>
            <w:tabs>
              <w:tab w:val="left" w:pos="880"/>
            </w:tabs>
            <w:rPr>
              <w:rFonts w:asciiTheme="minorHAnsi" w:eastAsiaTheme="minorEastAsia" w:hAnsiTheme="minorHAnsi" w:cstheme="minorBidi"/>
              <w:noProof/>
              <w:sz w:val="22"/>
              <w:szCs w:val="22"/>
            </w:rPr>
          </w:pPr>
          <w:hyperlink w:anchor="_Toc201065713" w:history="1">
            <w:r w:rsidRPr="00763626">
              <w:rPr>
                <w:rStyle w:val="Hyperlink"/>
                <w:rFonts w:cs="Times New Roman"/>
                <w:noProof/>
              </w:rPr>
              <w:t>f.</w:t>
            </w:r>
            <w:r>
              <w:rPr>
                <w:rFonts w:asciiTheme="minorHAnsi" w:eastAsiaTheme="minorEastAsia" w:hAnsiTheme="minorHAnsi" w:cstheme="minorBidi"/>
                <w:noProof/>
                <w:sz w:val="22"/>
                <w:szCs w:val="22"/>
              </w:rPr>
              <w:tab/>
            </w:r>
            <w:r w:rsidRPr="00763626">
              <w:rPr>
                <w:rStyle w:val="Hyperlink"/>
                <w:rFonts w:cs="Times New Roman"/>
                <w:noProof/>
              </w:rPr>
              <w:t>External Evaluators</w:t>
            </w:r>
            <w:r>
              <w:rPr>
                <w:noProof/>
                <w:webHidden/>
              </w:rPr>
              <w:tab/>
            </w:r>
            <w:r>
              <w:rPr>
                <w:noProof/>
                <w:webHidden/>
              </w:rPr>
              <w:fldChar w:fldCharType="begin"/>
            </w:r>
            <w:r>
              <w:rPr>
                <w:noProof/>
                <w:webHidden/>
              </w:rPr>
              <w:instrText xml:space="preserve"> PAGEREF _Toc201065713 \h </w:instrText>
            </w:r>
            <w:r>
              <w:rPr>
                <w:noProof/>
                <w:webHidden/>
              </w:rPr>
            </w:r>
            <w:r>
              <w:rPr>
                <w:noProof/>
                <w:webHidden/>
              </w:rPr>
              <w:fldChar w:fldCharType="separate"/>
            </w:r>
            <w:r>
              <w:rPr>
                <w:noProof/>
                <w:webHidden/>
              </w:rPr>
              <w:t>12</w:t>
            </w:r>
            <w:r>
              <w:rPr>
                <w:noProof/>
                <w:webHidden/>
              </w:rPr>
              <w:fldChar w:fldCharType="end"/>
            </w:r>
          </w:hyperlink>
        </w:p>
        <w:p w14:paraId="1643C6DC" w14:textId="53C93113" w:rsidR="00275057" w:rsidRDefault="00275057">
          <w:pPr>
            <w:pStyle w:val="TOC3"/>
            <w:tabs>
              <w:tab w:val="left" w:pos="880"/>
            </w:tabs>
            <w:rPr>
              <w:rFonts w:asciiTheme="minorHAnsi" w:eastAsiaTheme="minorEastAsia" w:hAnsiTheme="minorHAnsi" w:cstheme="minorBidi"/>
              <w:noProof/>
              <w:sz w:val="22"/>
              <w:szCs w:val="22"/>
            </w:rPr>
          </w:pPr>
          <w:hyperlink w:anchor="_Toc201065714" w:history="1">
            <w:r w:rsidRPr="00763626">
              <w:rPr>
                <w:rStyle w:val="Hyperlink"/>
                <w:rFonts w:cs="Times New Roman"/>
                <w:noProof/>
              </w:rPr>
              <w:t>g.</w:t>
            </w:r>
            <w:r>
              <w:rPr>
                <w:rFonts w:asciiTheme="minorHAnsi" w:eastAsiaTheme="minorEastAsia" w:hAnsiTheme="minorHAnsi" w:cstheme="minorBidi"/>
                <w:noProof/>
                <w:sz w:val="22"/>
                <w:szCs w:val="22"/>
              </w:rPr>
              <w:tab/>
            </w:r>
            <w:r w:rsidRPr="00763626">
              <w:rPr>
                <w:rStyle w:val="Hyperlink"/>
                <w:rFonts w:cs="Times New Roman"/>
                <w:noProof/>
              </w:rPr>
              <w:t>Department RPT Advisory Committee (DAC)</w:t>
            </w:r>
            <w:r>
              <w:rPr>
                <w:noProof/>
                <w:webHidden/>
              </w:rPr>
              <w:tab/>
            </w:r>
            <w:r>
              <w:rPr>
                <w:noProof/>
                <w:webHidden/>
              </w:rPr>
              <w:fldChar w:fldCharType="begin"/>
            </w:r>
            <w:r>
              <w:rPr>
                <w:noProof/>
                <w:webHidden/>
              </w:rPr>
              <w:instrText xml:space="preserve"> PAGEREF _Toc201065714 \h </w:instrText>
            </w:r>
            <w:r>
              <w:rPr>
                <w:noProof/>
                <w:webHidden/>
              </w:rPr>
            </w:r>
            <w:r>
              <w:rPr>
                <w:noProof/>
                <w:webHidden/>
              </w:rPr>
              <w:fldChar w:fldCharType="separate"/>
            </w:r>
            <w:r>
              <w:rPr>
                <w:noProof/>
                <w:webHidden/>
              </w:rPr>
              <w:t>12</w:t>
            </w:r>
            <w:r>
              <w:rPr>
                <w:noProof/>
                <w:webHidden/>
              </w:rPr>
              <w:fldChar w:fldCharType="end"/>
            </w:r>
          </w:hyperlink>
        </w:p>
        <w:p w14:paraId="4130999F" w14:textId="6F6A6588" w:rsidR="00275057" w:rsidRDefault="00275057">
          <w:pPr>
            <w:pStyle w:val="TOC3"/>
            <w:tabs>
              <w:tab w:val="left" w:pos="880"/>
            </w:tabs>
            <w:rPr>
              <w:rFonts w:asciiTheme="minorHAnsi" w:eastAsiaTheme="minorEastAsia" w:hAnsiTheme="minorHAnsi" w:cstheme="minorBidi"/>
              <w:noProof/>
              <w:sz w:val="22"/>
              <w:szCs w:val="22"/>
            </w:rPr>
          </w:pPr>
          <w:hyperlink w:anchor="_Toc201065715" w:history="1">
            <w:r w:rsidRPr="00763626">
              <w:rPr>
                <w:rStyle w:val="Hyperlink"/>
                <w:rFonts w:cs="Times New Roman"/>
                <w:noProof/>
              </w:rPr>
              <w:t>h.</w:t>
            </w:r>
            <w:r>
              <w:rPr>
                <w:rFonts w:asciiTheme="minorHAnsi" w:eastAsiaTheme="minorEastAsia" w:hAnsiTheme="minorHAnsi" w:cstheme="minorBidi"/>
                <w:noProof/>
                <w:sz w:val="22"/>
                <w:szCs w:val="22"/>
              </w:rPr>
              <w:tab/>
            </w:r>
            <w:r w:rsidRPr="00763626">
              <w:rPr>
                <w:rStyle w:val="Hyperlink"/>
                <w:noProof/>
              </w:rPr>
              <w:t xml:space="preserve">Department </w:t>
            </w:r>
            <w:r w:rsidRPr="00763626">
              <w:rPr>
                <w:rStyle w:val="Hyperlink"/>
                <w:rFonts w:cs="Times New Roman"/>
                <w:noProof/>
              </w:rPr>
              <w:t>RPT Advisory Committee Chair</w:t>
            </w:r>
            <w:r>
              <w:rPr>
                <w:noProof/>
                <w:webHidden/>
              </w:rPr>
              <w:tab/>
            </w:r>
            <w:r>
              <w:rPr>
                <w:noProof/>
                <w:webHidden/>
              </w:rPr>
              <w:fldChar w:fldCharType="begin"/>
            </w:r>
            <w:r>
              <w:rPr>
                <w:noProof/>
                <w:webHidden/>
              </w:rPr>
              <w:instrText xml:space="preserve"> PAGEREF _Toc201065715 \h </w:instrText>
            </w:r>
            <w:r>
              <w:rPr>
                <w:noProof/>
                <w:webHidden/>
              </w:rPr>
            </w:r>
            <w:r>
              <w:rPr>
                <w:noProof/>
                <w:webHidden/>
              </w:rPr>
              <w:fldChar w:fldCharType="separate"/>
            </w:r>
            <w:r>
              <w:rPr>
                <w:noProof/>
                <w:webHidden/>
              </w:rPr>
              <w:t>12</w:t>
            </w:r>
            <w:r>
              <w:rPr>
                <w:noProof/>
                <w:webHidden/>
              </w:rPr>
              <w:fldChar w:fldCharType="end"/>
            </w:r>
          </w:hyperlink>
        </w:p>
        <w:p w14:paraId="00824F58" w14:textId="08CF7D24" w:rsidR="00275057" w:rsidRDefault="00275057">
          <w:pPr>
            <w:pStyle w:val="TOC3"/>
            <w:tabs>
              <w:tab w:val="left" w:pos="880"/>
            </w:tabs>
            <w:rPr>
              <w:rFonts w:asciiTheme="minorHAnsi" w:eastAsiaTheme="minorEastAsia" w:hAnsiTheme="minorHAnsi" w:cstheme="minorBidi"/>
              <w:noProof/>
              <w:sz w:val="22"/>
              <w:szCs w:val="22"/>
            </w:rPr>
          </w:pPr>
          <w:hyperlink w:anchor="_Toc201065716" w:history="1">
            <w:r w:rsidRPr="00763626">
              <w:rPr>
                <w:rStyle w:val="Hyperlink"/>
                <w:rFonts w:cs="Times New Roman"/>
                <w:noProof/>
              </w:rPr>
              <w:t>i.</w:t>
            </w:r>
            <w:r>
              <w:rPr>
                <w:rFonts w:asciiTheme="minorHAnsi" w:eastAsiaTheme="minorEastAsia" w:hAnsiTheme="minorHAnsi" w:cstheme="minorBidi"/>
                <w:noProof/>
                <w:sz w:val="22"/>
                <w:szCs w:val="22"/>
              </w:rPr>
              <w:tab/>
            </w:r>
            <w:r w:rsidRPr="00763626">
              <w:rPr>
                <w:rStyle w:val="Hyperlink"/>
                <w:rFonts w:cs="Times New Roman"/>
                <w:noProof/>
              </w:rPr>
              <w:t>Secretary</w:t>
            </w:r>
            <w:r>
              <w:rPr>
                <w:noProof/>
                <w:webHidden/>
              </w:rPr>
              <w:tab/>
            </w:r>
            <w:r>
              <w:rPr>
                <w:noProof/>
                <w:webHidden/>
              </w:rPr>
              <w:fldChar w:fldCharType="begin"/>
            </w:r>
            <w:r>
              <w:rPr>
                <w:noProof/>
                <w:webHidden/>
              </w:rPr>
              <w:instrText xml:space="preserve"> PAGEREF _Toc201065716 \h </w:instrText>
            </w:r>
            <w:r>
              <w:rPr>
                <w:noProof/>
                <w:webHidden/>
              </w:rPr>
            </w:r>
            <w:r>
              <w:rPr>
                <w:noProof/>
                <w:webHidden/>
              </w:rPr>
              <w:fldChar w:fldCharType="separate"/>
            </w:r>
            <w:r>
              <w:rPr>
                <w:noProof/>
                <w:webHidden/>
              </w:rPr>
              <w:t>12</w:t>
            </w:r>
            <w:r>
              <w:rPr>
                <w:noProof/>
                <w:webHidden/>
              </w:rPr>
              <w:fldChar w:fldCharType="end"/>
            </w:r>
          </w:hyperlink>
        </w:p>
        <w:p w14:paraId="222A89A2" w14:textId="67AB0E16" w:rsidR="00275057" w:rsidRDefault="00275057">
          <w:pPr>
            <w:pStyle w:val="TOC3"/>
            <w:tabs>
              <w:tab w:val="left" w:pos="880"/>
            </w:tabs>
            <w:rPr>
              <w:rFonts w:asciiTheme="minorHAnsi" w:eastAsiaTheme="minorEastAsia" w:hAnsiTheme="minorHAnsi" w:cstheme="minorBidi"/>
              <w:noProof/>
              <w:sz w:val="22"/>
              <w:szCs w:val="22"/>
            </w:rPr>
          </w:pPr>
          <w:hyperlink w:anchor="_Toc201065717" w:history="1">
            <w:r w:rsidRPr="00763626">
              <w:rPr>
                <w:rStyle w:val="Hyperlink"/>
                <w:rFonts w:cs="Times New Roman"/>
                <w:noProof/>
              </w:rPr>
              <w:t>j.</w:t>
            </w:r>
            <w:r>
              <w:rPr>
                <w:rFonts w:asciiTheme="minorHAnsi" w:eastAsiaTheme="minorEastAsia" w:hAnsiTheme="minorHAnsi" w:cstheme="minorBidi"/>
                <w:noProof/>
                <w:sz w:val="22"/>
                <w:szCs w:val="22"/>
              </w:rPr>
              <w:tab/>
            </w:r>
            <w:r w:rsidRPr="00763626">
              <w:rPr>
                <w:rStyle w:val="Hyperlink"/>
                <w:noProof/>
              </w:rPr>
              <w:t>Ad Hoc Subcommittee</w:t>
            </w:r>
            <w:r>
              <w:rPr>
                <w:noProof/>
                <w:webHidden/>
              </w:rPr>
              <w:tab/>
            </w:r>
            <w:r>
              <w:rPr>
                <w:noProof/>
                <w:webHidden/>
              </w:rPr>
              <w:fldChar w:fldCharType="begin"/>
            </w:r>
            <w:r>
              <w:rPr>
                <w:noProof/>
                <w:webHidden/>
              </w:rPr>
              <w:instrText xml:space="preserve"> PAGEREF _Toc201065717 \h </w:instrText>
            </w:r>
            <w:r>
              <w:rPr>
                <w:noProof/>
                <w:webHidden/>
              </w:rPr>
            </w:r>
            <w:r>
              <w:rPr>
                <w:noProof/>
                <w:webHidden/>
              </w:rPr>
              <w:fldChar w:fldCharType="separate"/>
            </w:r>
            <w:r>
              <w:rPr>
                <w:noProof/>
                <w:webHidden/>
              </w:rPr>
              <w:t>12</w:t>
            </w:r>
            <w:r>
              <w:rPr>
                <w:noProof/>
                <w:webHidden/>
              </w:rPr>
              <w:fldChar w:fldCharType="end"/>
            </w:r>
          </w:hyperlink>
        </w:p>
        <w:p w14:paraId="54EEDB33" w14:textId="4033A7C8" w:rsidR="00275057" w:rsidRDefault="00275057">
          <w:pPr>
            <w:pStyle w:val="TOC2"/>
            <w:rPr>
              <w:rFonts w:asciiTheme="minorHAnsi" w:eastAsiaTheme="minorEastAsia" w:hAnsiTheme="minorHAnsi" w:cstheme="minorBidi"/>
              <w:noProof/>
              <w:sz w:val="22"/>
              <w:szCs w:val="22"/>
            </w:rPr>
          </w:pPr>
          <w:hyperlink w:anchor="_Toc201065718" w:history="1">
            <w:r w:rsidRPr="00763626">
              <w:rPr>
                <w:rStyle w:val="Hyperlink"/>
                <w:rFonts w:cs="Times New Roman"/>
                <w:noProof/>
              </w:rPr>
              <w:t>4.2 Informal Review Procedures</w:t>
            </w:r>
            <w:r>
              <w:rPr>
                <w:noProof/>
                <w:webHidden/>
              </w:rPr>
              <w:tab/>
            </w:r>
            <w:r>
              <w:rPr>
                <w:noProof/>
                <w:webHidden/>
              </w:rPr>
              <w:fldChar w:fldCharType="begin"/>
            </w:r>
            <w:r>
              <w:rPr>
                <w:noProof/>
                <w:webHidden/>
              </w:rPr>
              <w:instrText xml:space="preserve"> PAGEREF _Toc201065718 \h </w:instrText>
            </w:r>
            <w:r>
              <w:rPr>
                <w:noProof/>
                <w:webHidden/>
              </w:rPr>
            </w:r>
            <w:r>
              <w:rPr>
                <w:noProof/>
                <w:webHidden/>
              </w:rPr>
              <w:fldChar w:fldCharType="separate"/>
            </w:r>
            <w:r>
              <w:rPr>
                <w:noProof/>
                <w:webHidden/>
              </w:rPr>
              <w:t>12</w:t>
            </w:r>
            <w:r>
              <w:rPr>
                <w:noProof/>
                <w:webHidden/>
              </w:rPr>
              <w:fldChar w:fldCharType="end"/>
            </w:r>
          </w:hyperlink>
        </w:p>
        <w:p w14:paraId="6A5C2694" w14:textId="15DA7736" w:rsidR="00275057" w:rsidRDefault="00275057">
          <w:pPr>
            <w:pStyle w:val="TOC3"/>
            <w:tabs>
              <w:tab w:val="left" w:pos="880"/>
            </w:tabs>
            <w:rPr>
              <w:rFonts w:asciiTheme="minorHAnsi" w:eastAsiaTheme="minorEastAsia" w:hAnsiTheme="minorHAnsi" w:cstheme="minorBidi"/>
              <w:noProof/>
              <w:sz w:val="22"/>
              <w:szCs w:val="22"/>
            </w:rPr>
          </w:pPr>
          <w:hyperlink w:anchor="_Toc201065719" w:history="1">
            <w:r w:rsidRPr="00763626">
              <w:rPr>
                <w:rStyle w:val="Hyperlink"/>
                <w:rFonts w:cs="Times New Roman"/>
                <w:noProof/>
              </w:rPr>
              <w:t>a.</w:t>
            </w:r>
            <w:r>
              <w:rPr>
                <w:rFonts w:asciiTheme="minorHAnsi" w:eastAsiaTheme="minorEastAsia" w:hAnsiTheme="minorHAnsi" w:cstheme="minorBidi"/>
                <w:noProof/>
                <w:sz w:val="22"/>
                <w:szCs w:val="22"/>
              </w:rPr>
              <w:tab/>
            </w:r>
            <w:r w:rsidRPr="00763626">
              <w:rPr>
                <w:rStyle w:val="Hyperlink"/>
                <w:rFonts w:cs="Times New Roman"/>
                <w:noProof/>
              </w:rPr>
              <w:t>Purpose of informal reviews</w:t>
            </w:r>
            <w:r>
              <w:rPr>
                <w:noProof/>
                <w:webHidden/>
              </w:rPr>
              <w:tab/>
            </w:r>
            <w:r>
              <w:rPr>
                <w:noProof/>
                <w:webHidden/>
              </w:rPr>
              <w:fldChar w:fldCharType="begin"/>
            </w:r>
            <w:r>
              <w:rPr>
                <w:noProof/>
                <w:webHidden/>
              </w:rPr>
              <w:instrText xml:space="preserve"> PAGEREF _Toc201065719 \h </w:instrText>
            </w:r>
            <w:r>
              <w:rPr>
                <w:noProof/>
                <w:webHidden/>
              </w:rPr>
            </w:r>
            <w:r>
              <w:rPr>
                <w:noProof/>
                <w:webHidden/>
              </w:rPr>
              <w:fldChar w:fldCharType="separate"/>
            </w:r>
            <w:r>
              <w:rPr>
                <w:noProof/>
                <w:webHidden/>
              </w:rPr>
              <w:t>12</w:t>
            </w:r>
            <w:r>
              <w:rPr>
                <w:noProof/>
                <w:webHidden/>
              </w:rPr>
              <w:fldChar w:fldCharType="end"/>
            </w:r>
          </w:hyperlink>
        </w:p>
        <w:p w14:paraId="6C40E543" w14:textId="056F193B" w:rsidR="00275057" w:rsidRDefault="00275057">
          <w:pPr>
            <w:pStyle w:val="TOC3"/>
            <w:tabs>
              <w:tab w:val="left" w:pos="880"/>
            </w:tabs>
            <w:rPr>
              <w:rFonts w:asciiTheme="minorHAnsi" w:eastAsiaTheme="minorEastAsia" w:hAnsiTheme="minorHAnsi" w:cstheme="minorBidi"/>
              <w:noProof/>
              <w:sz w:val="22"/>
              <w:szCs w:val="22"/>
            </w:rPr>
          </w:pPr>
          <w:hyperlink w:anchor="_Toc201065720" w:history="1">
            <w:r w:rsidRPr="00763626">
              <w:rPr>
                <w:rStyle w:val="Hyperlink"/>
                <w:rFonts w:cs="Times New Roman"/>
                <w:noProof/>
              </w:rPr>
              <w:t>b.</w:t>
            </w:r>
            <w:r>
              <w:rPr>
                <w:rFonts w:asciiTheme="minorHAnsi" w:eastAsiaTheme="minorEastAsia" w:hAnsiTheme="minorHAnsi" w:cstheme="minorBidi"/>
                <w:noProof/>
                <w:sz w:val="22"/>
                <w:szCs w:val="22"/>
              </w:rPr>
              <w:tab/>
            </w:r>
            <w:r w:rsidRPr="00763626">
              <w:rPr>
                <w:rStyle w:val="Hyperlink"/>
                <w:rFonts w:cs="Times New Roman"/>
                <w:noProof/>
              </w:rPr>
              <w:t>First-year informal review</w:t>
            </w:r>
            <w:r>
              <w:rPr>
                <w:noProof/>
                <w:webHidden/>
              </w:rPr>
              <w:tab/>
            </w:r>
            <w:r>
              <w:rPr>
                <w:noProof/>
                <w:webHidden/>
              </w:rPr>
              <w:fldChar w:fldCharType="begin"/>
            </w:r>
            <w:r>
              <w:rPr>
                <w:noProof/>
                <w:webHidden/>
              </w:rPr>
              <w:instrText xml:space="preserve"> PAGEREF _Toc201065720 \h </w:instrText>
            </w:r>
            <w:r>
              <w:rPr>
                <w:noProof/>
                <w:webHidden/>
              </w:rPr>
            </w:r>
            <w:r>
              <w:rPr>
                <w:noProof/>
                <w:webHidden/>
              </w:rPr>
              <w:fldChar w:fldCharType="separate"/>
            </w:r>
            <w:r>
              <w:rPr>
                <w:noProof/>
                <w:webHidden/>
              </w:rPr>
              <w:t>12</w:t>
            </w:r>
            <w:r>
              <w:rPr>
                <w:noProof/>
                <w:webHidden/>
              </w:rPr>
              <w:fldChar w:fldCharType="end"/>
            </w:r>
          </w:hyperlink>
        </w:p>
        <w:p w14:paraId="10A831F4" w14:textId="04405620" w:rsidR="00275057" w:rsidRDefault="00275057">
          <w:pPr>
            <w:pStyle w:val="TOC3"/>
            <w:tabs>
              <w:tab w:val="left" w:pos="880"/>
            </w:tabs>
            <w:rPr>
              <w:rFonts w:asciiTheme="minorHAnsi" w:eastAsiaTheme="minorEastAsia" w:hAnsiTheme="minorHAnsi" w:cstheme="minorBidi"/>
              <w:noProof/>
              <w:sz w:val="22"/>
              <w:szCs w:val="22"/>
            </w:rPr>
          </w:pPr>
          <w:hyperlink w:anchor="_Toc201065721" w:history="1">
            <w:r w:rsidRPr="00763626">
              <w:rPr>
                <w:rStyle w:val="Hyperlink"/>
                <w:rFonts w:cs="Times New Roman"/>
                <w:noProof/>
              </w:rPr>
              <w:t>c.</w:t>
            </w:r>
            <w:r>
              <w:rPr>
                <w:rFonts w:asciiTheme="minorHAnsi" w:eastAsiaTheme="minorEastAsia" w:hAnsiTheme="minorHAnsi" w:cstheme="minorBidi"/>
                <w:noProof/>
                <w:sz w:val="22"/>
                <w:szCs w:val="22"/>
              </w:rPr>
              <w:tab/>
            </w:r>
            <w:r w:rsidRPr="00763626">
              <w:rPr>
                <w:rStyle w:val="Hyperlink"/>
                <w:rFonts w:cs="Times New Roman"/>
                <w:noProof/>
              </w:rPr>
              <w:t>Informal reviews after the first year</w:t>
            </w:r>
            <w:r>
              <w:rPr>
                <w:noProof/>
                <w:webHidden/>
              </w:rPr>
              <w:tab/>
            </w:r>
            <w:r>
              <w:rPr>
                <w:noProof/>
                <w:webHidden/>
              </w:rPr>
              <w:fldChar w:fldCharType="begin"/>
            </w:r>
            <w:r>
              <w:rPr>
                <w:noProof/>
                <w:webHidden/>
              </w:rPr>
              <w:instrText xml:space="preserve"> PAGEREF _Toc201065721 \h </w:instrText>
            </w:r>
            <w:r>
              <w:rPr>
                <w:noProof/>
                <w:webHidden/>
              </w:rPr>
            </w:r>
            <w:r>
              <w:rPr>
                <w:noProof/>
                <w:webHidden/>
              </w:rPr>
              <w:fldChar w:fldCharType="separate"/>
            </w:r>
            <w:r>
              <w:rPr>
                <w:noProof/>
                <w:webHidden/>
              </w:rPr>
              <w:t>13</w:t>
            </w:r>
            <w:r>
              <w:rPr>
                <w:noProof/>
                <w:webHidden/>
              </w:rPr>
              <w:fldChar w:fldCharType="end"/>
            </w:r>
          </w:hyperlink>
        </w:p>
        <w:p w14:paraId="1F9125CD" w14:textId="33227733" w:rsidR="00275057" w:rsidRDefault="00275057">
          <w:pPr>
            <w:pStyle w:val="TOC3"/>
            <w:tabs>
              <w:tab w:val="left" w:pos="880"/>
            </w:tabs>
            <w:rPr>
              <w:rFonts w:asciiTheme="minorHAnsi" w:eastAsiaTheme="minorEastAsia" w:hAnsiTheme="minorHAnsi" w:cstheme="minorBidi"/>
              <w:noProof/>
              <w:sz w:val="22"/>
              <w:szCs w:val="22"/>
            </w:rPr>
          </w:pPr>
          <w:hyperlink w:anchor="_Toc201065722" w:history="1">
            <w:r w:rsidRPr="00763626">
              <w:rPr>
                <w:rStyle w:val="Hyperlink"/>
                <w:rFonts w:cs="Times New Roman"/>
                <w:noProof/>
              </w:rPr>
              <w:t>d.</w:t>
            </w:r>
            <w:r>
              <w:rPr>
                <w:rFonts w:asciiTheme="minorHAnsi" w:eastAsiaTheme="minorEastAsia" w:hAnsiTheme="minorHAnsi" w:cstheme="minorBidi"/>
                <w:noProof/>
                <w:sz w:val="22"/>
                <w:szCs w:val="22"/>
              </w:rPr>
              <w:tab/>
            </w:r>
            <w:r w:rsidRPr="00763626">
              <w:rPr>
                <w:rStyle w:val="Hyperlink"/>
                <w:rFonts w:cs="Times New Roman"/>
                <w:noProof/>
              </w:rPr>
              <w:t>Triggering formal retention reviews</w:t>
            </w:r>
            <w:r>
              <w:rPr>
                <w:noProof/>
                <w:webHidden/>
              </w:rPr>
              <w:tab/>
            </w:r>
            <w:r>
              <w:rPr>
                <w:noProof/>
                <w:webHidden/>
              </w:rPr>
              <w:fldChar w:fldCharType="begin"/>
            </w:r>
            <w:r>
              <w:rPr>
                <w:noProof/>
                <w:webHidden/>
              </w:rPr>
              <w:instrText xml:space="preserve"> PAGEREF _Toc201065722 \h </w:instrText>
            </w:r>
            <w:r>
              <w:rPr>
                <w:noProof/>
                <w:webHidden/>
              </w:rPr>
            </w:r>
            <w:r>
              <w:rPr>
                <w:noProof/>
                <w:webHidden/>
              </w:rPr>
              <w:fldChar w:fldCharType="separate"/>
            </w:r>
            <w:r>
              <w:rPr>
                <w:noProof/>
                <w:webHidden/>
              </w:rPr>
              <w:t>14</w:t>
            </w:r>
            <w:r>
              <w:rPr>
                <w:noProof/>
                <w:webHidden/>
              </w:rPr>
              <w:fldChar w:fldCharType="end"/>
            </w:r>
          </w:hyperlink>
        </w:p>
        <w:p w14:paraId="1E63D9E1" w14:textId="28AF399E" w:rsidR="00275057" w:rsidRDefault="00275057">
          <w:pPr>
            <w:pStyle w:val="TOC2"/>
            <w:rPr>
              <w:rFonts w:asciiTheme="minorHAnsi" w:eastAsiaTheme="minorEastAsia" w:hAnsiTheme="minorHAnsi" w:cstheme="minorBidi"/>
              <w:noProof/>
              <w:sz w:val="22"/>
              <w:szCs w:val="22"/>
            </w:rPr>
          </w:pPr>
          <w:hyperlink w:anchor="_Toc201065723" w:history="1">
            <w:r w:rsidRPr="00763626">
              <w:rPr>
                <w:rStyle w:val="Hyperlink"/>
                <w:rFonts w:cs="Times New Roman"/>
                <w:noProof/>
              </w:rPr>
              <w:t>4.3 Formal Review Procedures</w:t>
            </w:r>
            <w:r>
              <w:rPr>
                <w:noProof/>
                <w:webHidden/>
              </w:rPr>
              <w:tab/>
            </w:r>
            <w:r>
              <w:rPr>
                <w:noProof/>
                <w:webHidden/>
              </w:rPr>
              <w:fldChar w:fldCharType="begin"/>
            </w:r>
            <w:r>
              <w:rPr>
                <w:noProof/>
                <w:webHidden/>
              </w:rPr>
              <w:instrText xml:space="preserve"> PAGEREF _Toc201065723 \h </w:instrText>
            </w:r>
            <w:r>
              <w:rPr>
                <w:noProof/>
                <w:webHidden/>
              </w:rPr>
            </w:r>
            <w:r>
              <w:rPr>
                <w:noProof/>
                <w:webHidden/>
              </w:rPr>
              <w:fldChar w:fldCharType="separate"/>
            </w:r>
            <w:r>
              <w:rPr>
                <w:noProof/>
                <w:webHidden/>
              </w:rPr>
              <w:t>14</w:t>
            </w:r>
            <w:r>
              <w:rPr>
                <w:noProof/>
                <w:webHidden/>
              </w:rPr>
              <w:fldChar w:fldCharType="end"/>
            </w:r>
          </w:hyperlink>
        </w:p>
        <w:p w14:paraId="77AA4D40" w14:textId="2C1F0344" w:rsidR="00275057" w:rsidRDefault="00275057">
          <w:pPr>
            <w:pStyle w:val="TOC3"/>
            <w:tabs>
              <w:tab w:val="left" w:pos="880"/>
            </w:tabs>
            <w:rPr>
              <w:rFonts w:asciiTheme="minorHAnsi" w:eastAsiaTheme="minorEastAsia" w:hAnsiTheme="minorHAnsi" w:cstheme="minorBidi"/>
              <w:noProof/>
              <w:sz w:val="22"/>
              <w:szCs w:val="22"/>
            </w:rPr>
          </w:pPr>
          <w:hyperlink w:anchor="_Toc201065724" w:history="1">
            <w:r w:rsidRPr="00763626">
              <w:rPr>
                <w:rStyle w:val="Hyperlink"/>
                <w:rFonts w:cs="Times New Roman"/>
                <w:noProof/>
              </w:rPr>
              <w:t>a.</w:t>
            </w:r>
            <w:r>
              <w:rPr>
                <w:rFonts w:asciiTheme="minorHAnsi" w:eastAsiaTheme="minorEastAsia" w:hAnsiTheme="minorHAnsi" w:cstheme="minorBidi"/>
                <w:noProof/>
                <w:sz w:val="22"/>
                <w:szCs w:val="22"/>
              </w:rPr>
              <w:tab/>
            </w:r>
            <w:r w:rsidRPr="00763626">
              <w:rPr>
                <w:rStyle w:val="Hyperlink"/>
                <w:rFonts w:cs="Times New Roman"/>
                <w:noProof/>
              </w:rPr>
              <w:t>Department Chair responsibilities</w:t>
            </w:r>
            <w:r>
              <w:rPr>
                <w:noProof/>
                <w:webHidden/>
              </w:rPr>
              <w:tab/>
            </w:r>
            <w:r>
              <w:rPr>
                <w:noProof/>
                <w:webHidden/>
              </w:rPr>
              <w:fldChar w:fldCharType="begin"/>
            </w:r>
            <w:r>
              <w:rPr>
                <w:noProof/>
                <w:webHidden/>
              </w:rPr>
              <w:instrText xml:space="preserve"> PAGEREF _Toc201065724 \h </w:instrText>
            </w:r>
            <w:r>
              <w:rPr>
                <w:noProof/>
                <w:webHidden/>
              </w:rPr>
            </w:r>
            <w:r>
              <w:rPr>
                <w:noProof/>
                <w:webHidden/>
              </w:rPr>
              <w:fldChar w:fldCharType="separate"/>
            </w:r>
            <w:r>
              <w:rPr>
                <w:noProof/>
                <w:webHidden/>
              </w:rPr>
              <w:t>14</w:t>
            </w:r>
            <w:r>
              <w:rPr>
                <w:noProof/>
                <w:webHidden/>
              </w:rPr>
              <w:fldChar w:fldCharType="end"/>
            </w:r>
          </w:hyperlink>
        </w:p>
        <w:p w14:paraId="5B627926" w14:textId="14371D9E" w:rsidR="00275057" w:rsidRDefault="00275057">
          <w:pPr>
            <w:pStyle w:val="TOC3"/>
            <w:tabs>
              <w:tab w:val="left" w:pos="880"/>
            </w:tabs>
            <w:rPr>
              <w:rFonts w:asciiTheme="minorHAnsi" w:eastAsiaTheme="minorEastAsia" w:hAnsiTheme="minorHAnsi" w:cstheme="minorBidi"/>
              <w:noProof/>
              <w:sz w:val="22"/>
              <w:szCs w:val="22"/>
            </w:rPr>
          </w:pPr>
          <w:hyperlink w:anchor="_Toc201065725" w:history="1">
            <w:r w:rsidRPr="00763626">
              <w:rPr>
                <w:rStyle w:val="Hyperlink"/>
                <w:rFonts w:cs="Times New Roman"/>
                <w:noProof/>
              </w:rPr>
              <w:t>b.</w:t>
            </w:r>
            <w:r>
              <w:rPr>
                <w:rFonts w:asciiTheme="minorHAnsi" w:eastAsiaTheme="minorEastAsia" w:hAnsiTheme="minorHAnsi" w:cstheme="minorBidi"/>
                <w:noProof/>
                <w:sz w:val="22"/>
                <w:szCs w:val="22"/>
              </w:rPr>
              <w:tab/>
            </w:r>
            <w:r w:rsidRPr="00763626">
              <w:rPr>
                <w:rStyle w:val="Hyperlink"/>
                <w:rFonts w:cs="Times New Roman"/>
                <w:noProof/>
              </w:rPr>
              <w:t>Peer Teaching Reviewers</w:t>
            </w:r>
            <w:r>
              <w:rPr>
                <w:noProof/>
                <w:webHidden/>
              </w:rPr>
              <w:tab/>
            </w:r>
            <w:r>
              <w:rPr>
                <w:noProof/>
                <w:webHidden/>
              </w:rPr>
              <w:fldChar w:fldCharType="begin"/>
            </w:r>
            <w:r>
              <w:rPr>
                <w:noProof/>
                <w:webHidden/>
              </w:rPr>
              <w:instrText xml:space="preserve"> PAGEREF _Toc201065725 \h </w:instrText>
            </w:r>
            <w:r>
              <w:rPr>
                <w:noProof/>
                <w:webHidden/>
              </w:rPr>
            </w:r>
            <w:r>
              <w:rPr>
                <w:noProof/>
                <w:webHidden/>
              </w:rPr>
              <w:fldChar w:fldCharType="separate"/>
            </w:r>
            <w:r>
              <w:rPr>
                <w:noProof/>
                <w:webHidden/>
              </w:rPr>
              <w:t>15</w:t>
            </w:r>
            <w:r>
              <w:rPr>
                <w:noProof/>
                <w:webHidden/>
              </w:rPr>
              <w:fldChar w:fldCharType="end"/>
            </w:r>
          </w:hyperlink>
        </w:p>
        <w:p w14:paraId="6BCE8C08" w14:textId="7865F0A5" w:rsidR="00275057" w:rsidRDefault="00275057">
          <w:pPr>
            <w:pStyle w:val="TOC3"/>
            <w:tabs>
              <w:tab w:val="left" w:pos="880"/>
            </w:tabs>
            <w:rPr>
              <w:rFonts w:asciiTheme="minorHAnsi" w:eastAsiaTheme="minorEastAsia" w:hAnsiTheme="minorHAnsi" w:cstheme="minorBidi"/>
              <w:noProof/>
              <w:sz w:val="22"/>
              <w:szCs w:val="22"/>
            </w:rPr>
          </w:pPr>
          <w:hyperlink w:anchor="_Toc201065726" w:history="1">
            <w:r w:rsidRPr="00763626">
              <w:rPr>
                <w:rStyle w:val="Hyperlink"/>
                <w:rFonts w:cs="Times New Roman"/>
                <w:noProof/>
              </w:rPr>
              <w:t>c.</w:t>
            </w:r>
            <w:r>
              <w:rPr>
                <w:rFonts w:asciiTheme="minorHAnsi" w:eastAsiaTheme="minorEastAsia" w:hAnsiTheme="minorHAnsi" w:cstheme="minorBidi"/>
                <w:noProof/>
                <w:sz w:val="22"/>
                <w:szCs w:val="22"/>
              </w:rPr>
              <w:tab/>
            </w:r>
            <w:r w:rsidRPr="00763626">
              <w:rPr>
                <w:rStyle w:val="Hyperlink"/>
                <w:noProof/>
              </w:rPr>
              <w:t>External Evaluators</w:t>
            </w:r>
            <w:r>
              <w:rPr>
                <w:noProof/>
                <w:webHidden/>
              </w:rPr>
              <w:tab/>
            </w:r>
            <w:r>
              <w:rPr>
                <w:noProof/>
                <w:webHidden/>
              </w:rPr>
              <w:fldChar w:fldCharType="begin"/>
            </w:r>
            <w:r>
              <w:rPr>
                <w:noProof/>
                <w:webHidden/>
              </w:rPr>
              <w:instrText xml:space="preserve"> PAGEREF _Toc201065726 \h </w:instrText>
            </w:r>
            <w:r>
              <w:rPr>
                <w:noProof/>
                <w:webHidden/>
              </w:rPr>
            </w:r>
            <w:r>
              <w:rPr>
                <w:noProof/>
                <w:webHidden/>
              </w:rPr>
              <w:fldChar w:fldCharType="separate"/>
            </w:r>
            <w:r>
              <w:rPr>
                <w:noProof/>
                <w:webHidden/>
              </w:rPr>
              <w:t>15</w:t>
            </w:r>
            <w:r>
              <w:rPr>
                <w:noProof/>
                <w:webHidden/>
              </w:rPr>
              <w:fldChar w:fldCharType="end"/>
            </w:r>
          </w:hyperlink>
        </w:p>
        <w:p w14:paraId="6DDEF7F4" w14:textId="6B11CF44" w:rsidR="00275057" w:rsidRDefault="00275057">
          <w:pPr>
            <w:pStyle w:val="TOC3"/>
            <w:tabs>
              <w:tab w:val="left" w:pos="880"/>
            </w:tabs>
            <w:rPr>
              <w:rFonts w:asciiTheme="minorHAnsi" w:eastAsiaTheme="minorEastAsia" w:hAnsiTheme="minorHAnsi" w:cstheme="minorBidi"/>
              <w:noProof/>
              <w:sz w:val="22"/>
              <w:szCs w:val="22"/>
            </w:rPr>
          </w:pPr>
          <w:hyperlink w:anchor="_Toc201065727" w:history="1">
            <w:r w:rsidRPr="00763626">
              <w:rPr>
                <w:rStyle w:val="Hyperlink"/>
                <w:rFonts w:cs="Times New Roman"/>
                <w:noProof/>
              </w:rPr>
              <w:t>d.</w:t>
            </w:r>
            <w:r>
              <w:rPr>
                <w:rFonts w:asciiTheme="minorHAnsi" w:eastAsiaTheme="minorEastAsia" w:hAnsiTheme="minorHAnsi" w:cstheme="minorBidi"/>
                <w:noProof/>
                <w:sz w:val="22"/>
                <w:szCs w:val="22"/>
              </w:rPr>
              <w:tab/>
            </w:r>
            <w:r w:rsidRPr="00763626">
              <w:rPr>
                <w:rStyle w:val="Hyperlink"/>
                <w:rFonts w:cs="Times New Roman"/>
                <w:noProof/>
              </w:rPr>
              <w:t xml:space="preserve">Meeting and Report of </w:t>
            </w:r>
            <w:r w:rsidRPr="00763626">
              <w:rPr>
                <w:rStyle w:val="Hyperlink"/>
                <w:noProof/>
              </w:rPr>
              <w:t>Student RPT Advisory Committee (RPT-SAC</w:t>
            </w:r>
            <w:r w:rsidRPr="00763626">
              <w:rPr>
                <w:rStyle w:val="Hyperlink"/>
                <w:rFonts w:cs="Times New Roman"/>
                <w:noProof/>
              </w:rPr>
              <w:t>)</w:t>
            </w:r>
            <w:r>
              <w:rPr>
                <w:noProof/>
                <w:webHidden/>
              </w:rPr>
              <w:tab/>
            </w:r>
            <w:r>
              <w:rPr>
                <w:noProof/>
                <w:webHidden/>
              </w:rPr>
              <w:fldChar w:fldCharType="begin"/>
            </w:r>
            <w:r>
              <w:rPr>
                <w:noProof/>
                <w:webHidden/>
              </w:rPr>
              <w:instrText xml:space="preserve"> PAGEREF _Toc201065727 \h </w:instrText>
            </w:r>
            <w:r>
              <w:rPr>
                <w:noProof/>
                <w:webHidden/>
              </w:rPr>
            </w:r>
            <w:r>
              <w:rPr>
                <w:noProof/>
                <w:webHidden/>
              </w:rPr>
              <w:fldChar w:fldCharType="separate"/>
            </w:r>
            <w:r>
              <w:rPr>
                <w:noProof/>
                <w:webHidden/>
              </w:rPr>
              <w:t>16</w:t>
            </w:r>
            <w:r>
              <w:rPr>
                <w:noProof/>
                <w:webHidden/>
              </w:rPr>
              <w:fldChar w:fldCharType="end"/>
            </w:r>
          </w:hyperlink>
        </w:p>
        <w:p w14:paraId="1DDB3EF5" w14:textId="05E44A51" w:rsidR="00275057" w:rsidRDefault="00275057">
          <w:pPr>
            <w:pStyle w:val="TOC3"/>
            <w:tabs>
              <w:tab w:val="left" w:pos="880"/>
            </w:tabs>
            <w:rPr>
              <w:rFonts w:asciiTheme="minorHAnsi" w:eastAsiaTheme="minorEastAsia" w:hAnsiTheme="minorHAnsi" w:cstheme="minorBidi"/>
              <w:noProof/>
              <w:sz w:val="22"/>
              <w:szCs w:val="22"/>
            </w:rPr>
          </w:pPr>
          <w:hyperlink w:anchor="_Toc201065728" w:history="1">
            <w:r w:rsidRPr="00763626">
              <w:rPr>
                <w:rStyle w:val="Hyperlink"/>
                <w:rFonts w:cs="Times New Roman"/>
                <w:noProof/>
              </w:rPr>
              <w:t>e.</w:t>
            </w:r>
            <w:r>
              <w:rPr>
                <w:rFonts w:asciiTheme="minorHAnsi" w:eastAsiaTheme="minorEastAsia" w:hAnsiTheme="minorHAnsi" w:cstheme="minorBidi"/>
                <w:noProof/>
                <w:sz w:val="22"/>
                <w:szCs w:val="22"/>
              </w:rPr>
              <w:tab/>
            </w:r>
            <w:r w:rsidRPr="00763626">
              <w:rPr>
                <w:rStyle w:val="Hyperlink"/>
                <w:rFonts w:cs="Times New Roman"/>
                <w:noProof/>
              </w:rPr>
              <w:t>RPT file content responsibilities and file closing date</w:t>
            </w:r>
            <w:r>
              <w:rPr>
                <w:noProof/>
                <w:webHidden/>
              </w:rPr>
              <w:tab/>
            </w:r>
            <w:r>
              <w:rPr>
                <w:noProof/>
                <w:webHidden/>
              </w:rPr>
              <w:fldChar w:fldCharType="begin"/>
            </w:r>
            <w:r>
              <w:rPr>
                <w:noProof/>
                <w:webHidden/>
              </w:rPr>
              <w:instrText xml:space="preserve"> PAGEREF _Toc201065728 \h </w:instrText>
            </w:r>
            <w:r>
              <w:rPr>
                <w:noProof/>
                <w:webHidden/>
              </w:rPr>
            </w:r>
            <w:r>
              <w:rPr>
                <w:noProof/>
                <w:webHidden/>
              </w:rPr>
              <w:fldChar w:fldCharType="separate"/>
            </w:r>
            <w:r>
              <w:rPr>
                <w:noProof/>
                <w:webHidden/>
              </w:rPr>
              <w:t>16</w:t>
            </w:r>
            <w:r>
              <w:rPr>
                <w:noProof/>
                <w:webHidden/>
              </w:rPr>
              <w:fldChar w:fldCharType="end"/>
            </w:r>
          </w:hyperlink>
        </w:p>
        <w:p w14:paraId="7F0B0575" w14:textId="043F2668" w:rsidR="00275057" w:rsidRDefault="00275057">
          <w:pPr>
            <w:pStyle w:val="TOC3"/>
            <w:tabs>
              <w:tab w:val="left" w:pos="880"/>
            </w:tabs>
            <w:rPr>
              <w:rFonts w:asciiTheme="minorHAnsi" w:eastAsiaTheme="minorEastAsia" w:hAnsiTheme="minorHAnsi" w:cstheme="minorBidi"/>
              <w:noProof/>
              <w:sz w:val="22"/>
              <w:szCs w:val="22"/>
            </w:rPr>
          </w:pPr>
          <w:hyperlink w:anchor="_Toc201065729" w:history="1">
            <w:r w:rsidRPr="00763626">
              <w:rPr>
                <w:rStyle w:val="Hyperlink"/>
                <w:rFonts w:cs="Times New Roman"/>
                <w:noProof/>
              </w:rPr>
              <w:t>f.</w:t>
            </w:r>
            <w:r>
              <w:rPr>
                <w:rFonts w:asciiTheme="minorHAnsi" w:eastAsiaTheme="minorEastAsia" w:hAnsiTheme="minorHAnsi" w:cstheme="minorBidi"/>
                <w:noProof/>
                <w:sz w:val="22"/>
                <w:szCs w:val="22"/>
              </w:rPr>
              <w:tab/>
            </w:r>
            <w:r w:rsidRPr="00763626">
              <w:rPr>
                <w:rStyle w:val="Hyperlink"/>
                <w:rFonts w:cs="Times New Roman"/>
                <w:noProof/>
              </w:rPr>
              <w:t>Candidate’s right to comment on file</w:t>
            </w:r>
            <w:r>
              <w:rPr>
                <w:noProof/>
                <w:webHidden/>
              </w:rPr>
              <w:tab/>
            </w:r>
            <w:r>
              <w:rPr>
                <w:noProof/>
                <w:webHidden/>
              </w:rPr>
              <w:fldChar w:fldCharType="begin"/>
            </w:r>
            <w:r>
              <w:rPr>
                <w:noProof/>
                <w:webHidden/>
              </w:rPr>
              <w:instrText xml:space="preserve"> PAGEREF _Toc201065729 \h </w:instrText>
            </w:r>
            <w:r>
              <w:rPr>
                <w:noProof/>
                <w:webHidden/>
              </w:rPr>
            </w:r>
            <w:r>
              <w:rPr>
                <w:noProof/>
                <w:webHidden/>
              </w:rPr>
              <w:fldChar w:fldCharType="separate"/>
            </w:r>
            <w:r>
              <w:rPr>
                <w:noProof/>
                <w:webHidden/>
              </w:rPr>
              <w:t>16</w:t>
            </w:r>
            <w:r>
              <w:rPr>
                <w:noProof/>
                <w:webHidden/>
              </w:rPr>
              <w:fldChar w:fldCharType="end"/>
            </w:r>
          </w:hyperlink>
        </w:p>
        <w:p w14:paraId="64DD4C24" w14:textId="08020F0F" w:rsidR="00275057" w:rsidRDefault="00275057">
          <w:pPr>
            <w:pStyle w:val="TOC3"/>
            <w:tabs>
              <w:tab w:val="left" w:pos="880"/>
            </w:tabs>
            <w:rPr>
              <w:rFonts w:asciiTheme="minorHAnsi" w:eastAsiaTheme="minorEastAsia" w:hAnsiTheme="minorHAnsi" w:cstheme="minorBidi"/>
              <w:noProof/>
              <w:sz w:val="22"/>
              <w:szCs w:val="22"/>
            </w:rPr>
          </w:pPr>
          <w:hyperlink w:anchor="_Toc201065730" w:history="1">
            <w:r w:rsidRPr="00763626">
              <w:rPr>
                <w:rStyle w:val="Hyperlink"/>
                <w:rFonts w:cs="Times New Roman"/>
                <w:noProof/>
              </w:rPr>
              <w:t>g.</w:t>
            </w:r>
            <w:r>
              <w:rPr>
                <w:rFonts w:asciiTheme="minorHAnsi" w:eastAsiaTheme="minorEastAsia" w:hAnsiTheme="minorHAnsi" w:cstheme="minorBidi"/>
                <w:noProof/>
                <w:sz w:val="22"/>
                <w:szCs w:val="22"/>
              </w:rPr>
              <w:tab/>
            </w:r>
            <w:r w:rsidRPr="00763626">
              <w:rPr>
                <w:rStyle w:val="Hyperlink"/>
                <w:rFonts w:cs="Times New Roman"/>
                <w:noProof/>
              </w:rPr>
              <w:t>Department RPT Advisory Committee meeting and subsequent steps</w:t>
            </w:r>
            <w:r>
              <w:rPr>
                <w:noProof/>
                <w:webHidden/>
              </w:rPr>
              <w:tab/>
            </w:r>
            <w:r>
              <w:rPr>
                <w:noProof/>
                <w:webHidden/>
              </w:rPr>
              <w:fldChar w:fldCharType="begin"/>
            </w:r>
            <w:r>
              <w:rPr>
                <w:noProof/>
                <w:webHidden/>
              </w:rPr>
              <w:instrText xml:space="preserve"> PAGEREF _Toc201065730 \h </w:instrText>
            </w:r>
            <w:r>
              <w:rPr>
                <w:noProof/>
                <w:webHidden/>
              </w:rPr>
            </w:r>
            <w:r>
              <w:rPr>
                <w:noProof/>
                <w:webHidden/>
              </w:rPr>
              <w:fldChar w:fldCharType="separate"/>
            </w:r>
            <w:r>
              <w:rPr>
                <w:noProof/>
                <w:webHidden/>
              </w:rPr>
              <w:t>17</w:t>
            </w:r>
            <w:r>
              <w:rPr>
                <w:noProof/>
                <w:webHidden/>
              </w:rPr>
              <w:fldChar w:fldCharType="end"/>
            </w:r>
          </w:hyperlink>
        </w:p>
        <w:p w14:paraId="18BEFDFC" w14:textId="6E91F024" w:rsidR="00275057" w:rsidRDefault="00275057">
          <w:pPr>
            <w:pStyle w:val="TOC1"/>
            <w:rPr>
              <w:rFonts w:asciiTheme="minorHAnsi" w:eastAsiaTheme="minorEastAsia" w:hAnsiTheme="minorHAnsi" w:cstheme="minorBidi"/>
              <w:noProof/>
              <w:sz w:val="22"/>
              <w:szCs w:val="22"/>
            </w:rPr>
          </w:pPr>
          <w:hyperlink w:anchor="_Toc201065731" w:history="1">
            <w:r w:rsidRPr="00763626">
              <w:rPr>
                <w:rStyle w:val="Hyperlink"/>
                <w:rFonts w:cs="Times New Roman"/>
                <w:noProof/>
              </w:rPr>
              <w:t>Appendix A: RPT File Contents</w:t>
            </w:r>
            <w:r>
              <w:rPr>
                <w:noProof/>
                <w:webHidden/>
              </w:rPr>
              <w:tab/>
            </w:r>
            <w:r>
              <w:rPr>
                <w:noProof/>
                <w:webHidden/>
              </w:rPr>
              <w:fldChar w:fldCharType="begin"/>
            </w:r>
            <w:r>
              <w:rPr>
                <w:noProof/>
                <w:webHidden/>
              </w:rPr>
              <w:instrText xml:space="preserve"> PAGEREF _Toc201065731 \h </w:instrText>
            </w:r>
            <w:r>
              <w:rPr>
                <w:noProof/>
                <w:webHidden/>
              </w:rPr>
            </w:r>
            <w:r>
              <w:rPr>
                <w:noProof/>
                <w:webHidden/>
              </w:rPr>
              <w:fldChar w:fldCharType="separate"/>
            </w:r>
            <w:r>
              <w:rPr>
                <w:noProof/>
                <w:webHidden/>
              </w:rPr>
              <w:t>19</w:t>
            </w:r>
            <w:r>
              <w:rPr>
                <w:noProof/>
                <w:webHidden/>
              </w:rPr>
              <w:fldChar w:fldCharType="end"/>
            </w:r>
          </w:hyperlink>
        </w:p>
        <w:p w14:paraId="72227E84" w14:textId="204A2791" w:rsidR="00275057" w:rsidRDefault="00275057">
          <w:pPr>
            <w:pStyle w:val="TOC1"/>
            <w:rPr>
              <w:rFonts w:asciiTheme="minorHAnsi" w:eastAsiaTheme="minorEastAsia" w:hAnsiTheme="minorHAnsi" w:cstheme="minorBidi"/>
              <w:noProof/>
              <w:sz w:val="22"/>
              <w:szCs w:val="22"/>
            </w:rPr>
          </w:pPr>
          <w:hyperlink w:anchor="_Toc201065732" w:history="1">
            <w:r w:rsidRPr="00763626">
              <w:rPr>
                <w:rStyle w:val="Hyperlink"/>
                <w:rFonts w:cs="Times New Roman"/>
                <w:noProof/>
              </w:rPr>
              <w:t>Appendix B: Notices of Final Approval of RPT Statement</w:t>
            </w:r>
            <w:r>
              <w:rPr>
                <w:noProof/>
                <w:webHidden/>
              </w:rPr>
              <w:tab/>
            </w:r>
            <w:r>
              <w:rPr>
                <w:noProof/>
                <w:webHidden/>
              </w:rPr>
              <w:fldChar w:fldCharType="begin"/>
            </w:r>
            <w:r>
              <w:rPr>
                <w:noProof/>
                <w:webHidden/>
              </w:rPr>
              <w:instrText xml:space="preserve"> PAGEREF _Toc201065732 \h </w:instrText>
            </w:r>
            <w:r>
              <w:rPr>
                <w:noProof/>
                <w:webHidden/>
              </w:rPr>
            </w:r>
            <w:r>
              <w:rPr>
                <w:noProof/>
                <w:webHidden/>
              </w:rPr>
              <w:fldChar w:fldCharType="separate"/>
            </w:r>
            <w:r>
              <w:rPr>
                <w:noProof/>
                <w:webHidden/>
              </w:rPr>
              <w:t>21</w:t>
            </w:r>
            <w:r>
              <w:rPr>
                <w:noProof/>
                <w:webHidden/>
              </w:rPr>
              <w:fldChar w:fldCharType="end"/>
            </w:r>
          </w:hyperlink>
        </w:p>
        <w:p w14:paraId="6EEAD390" w14:textId="305C8338" w:rsidR="007D7D4D" w:rsidRDefault="007D7D4D" w:rsidP="00F8272F">
          <w:pPr>
            <w:spacing w:line="240" w:lineRule="auto"/>
          </w:pPr>
          <w:r>
            <w:rPr>
              <w:b/>
              <w:bCs/>
              <w:noProof/>
            </w:rPr>
            <w:fldChar w:fldCharType="end"/>
          </w:r>
        </w:p>
      </w:sdtContent>
    </w:sdt>
    <w:p w14:paraId="17B92E58" w14:textId="77777777" w:rsidR="007826B2" w:rsidRDefault="007826B2" w:rsidP="00F8272F">
      <w:pPr>
        <w:spacing w:after="0" w:line="240" w:lineRule="auto"/>
        <w:rPr>
          <w:rFonts w:cs="Times New Roman"/>
          <w:b/>
          <w:bCs/>
          <w:sz w:val="28"/>
          <w:szCs w:val="28"/>
          <w:u w:val="single"/>
        </w:rPr>
      </w:pPr>
      <w:r>
        <w:rPr>
          <w:rFonts w:cs="Times New Roman"/>
        </w:rPr>
        <w:br w:type="page"/>
      </w:r>
    </w:p>
    <w:p w14:paraId="2E182906" w14:textId="3F9D7C5F" w:rsidR="00511628" w:rsidRPr="008C3E13" w:rsidRDefault="00511628" w:rsidP="00F8272F">
      <w:pPr>
        <w:pStyle w:val="Heading1"/>
        <w:numPr>
          <w:ilvl w:val="0"/>
          <w:numId w:val="12"/>
        </w:numPr>
        <w:rPr>
          <w:rFonts w:cs="Times New Roman"/>
          <w:i/>
        </w:rPr>
      </w:pPr>
      <w:bookmarkStart w:id="8" w:name="_Toc189470499"/>
      <w:bookmarkStart w:id="9" w:name="_Toc201065683"/>
      <w:r w:rsidRPr="008C3E13">
        <w:rPr>
          <w:rFonts w:cs="Times New Roman"/>
        </w:rPr>
        <w:lastRenderedPageBreak/>
        <w:t>Effective Date and Application to Existing Faculty</w:t>
      </w:r>
      <w:bookmarkEnd w:id="7"/>
      <w:bookmarkEnd w:id="6"/>
      <w:bookmarkEnd w:id="5"/>
      <w:bookmarkEnd w:id="8"/>
      <w:bookmarkEnd w:id="9"/>
    </w:p>
    <w:p w14:paraId="6575C90D" w14:textId="30BF719B" w:rsidR="009A547A" w:rsidRPr="003A7A92" w:rsidRDefault="005334F6" w:rsidP="00F8272F">
      <w:pPr>
        <w:autoSpaceDE w:val="0"/>
        <w:autoSpaceDN w:val="0"/>
        <w:adjustRightInd w:val="0"/>
        <w:spacing w:after="120" w:line="240" w:lineRule="auto"/>
        <w:contextualSpacing/>
        <w:rPr>
          <w:rFonts w:cs="Times New Roman"/>
        </w:rPr>
      </w:pPr>
      <w:r w:rsidRPr="00F31772">
        <w:rPr>
          <w:rFonts w:cs="Times New Roman"/>
        </w:rPr>
        <w:t>Any</w:t>
      </w:r>
      <w:r w:rsidR="007B4283" w:rsidRPr="003A7A92">
        <w:rPr>
          <w:rFonts w:cs="Times New Roman"/>
        </w:rPr>
        <w:t xml:space="preserve"> </w:t>
      </w:r>
      <w:r w:rsidR="00BA74B6" w:rsidRPr="003A7A92">
        <w:rPr>
          <w:rFonts w:cs="Times New Roman"/>
        </w:rPr>
        <w:t xml:space="preserve">candidate appointed </w:t>
      </w:r>
      <w:r w:rsidR="00443682" w:rsidRPr="003A7A92">
        <w:rPr>
          <w:rFonts w:cs="Times New Roman"/>
        </w:rPr>
        <w:t xml:space="preserve">to </w:t>
      </w:r>
      <w:r w:rsidR="007B4283" w:rsidRPr="003A7A92">
        <w:rPr>
          <w:rFonts w:cs="Times New Roman"/>
        </w:rPr>
        <w:t xml:space="preserve">a </w:t>
      </w:r>
      <w:r w:rsidR="00443682" w:rsidRPr="003A7A92">
        <w:rPr>
          <w:rFonts w:cs="Times New Roman"/>
        </w:rPr>
        <w:t xml:space="preserve">tenure-line faculty position </w:t>
      </w:r>
      <w:r w:rsidR="00BA74B6" w:rsidRPr="003A7A92">
        <w:rPr>
          <w:rFonts w:cs="Times New Roman"/>
        </w:rPr>
        <w:t xml:space="preserve">on or after </w:t>
      </w:r>
      <w:r w:rsidRPr="003A7A92">
        <w:rPr>
          <w:rFonts w:cs="Times New Roman"/>
        </w:rPr>
        <w:t xml:space="preserve">the effective date shown on page 1 </w:t>
      </w:r>
      <w:r w:rsidR="00BA74B6" w:rsidRPr="003A7A92">
        <w:rPr>
          <w:rFonts w:cs="Times New Roman"/>
        </w:rPr>
        <w:t xml:space="preserve">will be considered under </w:t>
      </w:r>
      <w:r w:rsidR="00D90C3D" w:rsidRPr="003A7A92">
        <w:rPr>
          <w:rFonts w:cs="Times New Roman"/>
        </w:rPr>
        <w:t>this S</w:t>
      </w:r>
      <w:r w:rsidR="000A047C" w:rsidRPr="003A7A92">
        <w:rPr>
          <w:rFonts w:cs="Times New Roman"/>
        </w:rPr>
        <w:t>tatement</w:t>
      </w:r>
      <w:r w:rsidR="00BA74B6" w:rsidRPr="003A7A92">
        <w:rPr>
          <w:rFonts w:cs="Times New Roman"/>
        </w:rPr>
        <w:t xml:space="preserve">. </w:t>
      </w:r>
    </w:p>
    <w:p w14:paraId="39476B75" w14:textId="77777777" w:rsidR="00D36C3D" w:rsidRPr="003A7A92" w:rsidRDefault="00D36C3D" w:rsidP="00F8272F">
      <w:pPr>
        <w:autoSpaceDE w:val="0"/>
        <w:autoSpaceDN w:val="0"/>
        <w:adjustRightInd w:val="0"/>
        <w:spacing w:after="120" w:line="240" w:lineRule="auto"/>
        <w:contextualSpacing/>
        <w:rPr>
          <w:rFonts w:cs="Times New Roman"/>
        </w:rPr>
      </w:pPr>
    </w:p>
    <w:p w14:paraId="72AEDF0C" w14:textId="06657DF7" w:rsidR="00BA74B6" w:rsidRPr="003A7A92" w:rsidRDefault="00D90C3D" w:rsidP="00F8272F">
      <w:pPr>
        <w:autoSpaceDE w:val="0"/>
        <w:autoSpaceDN w:val="0"/>
        <w:adjustRightInd w:val="0"/>
        <w:spacing w:after="120" w:line="240" w:lineRule="auto"/>
        <w:contextualSpacing/>
        <w:rPr>
          <w:rFonts w:cs="Times New Roman"/>
        </w:rPr>
      </w:pPr>
      <w:r w:rsidRPr="003A7A92">
        <w:rPr>
          <w:rFonts w:cs="Times New Roman"/>
        </w:rPr>
        <w:t xml:space="preserve">With the exception of candidates seeking promotion to </w:t>
      </w:r>
      <w:r w:rsidR="008A3DDF" w:rsidRPr="003A7A92">
        <w:rPr>
          <w:rFonts w:cs="Times New Roman"/>
        </w:rPr>
        <w:t xml:space="preserve">the rank of </w:t>
      </w:r>
      <w:r w:rsidRPr="003A7A92">
        <w:rPr>
          <w:rFonts w:cs="Times New Roman"/>
        </w:rPr>
        <w:t xml:space="preserve">Professor (see below), </w:t>
      </w:r>
      <w:r w:rsidR="007B4283" w:rsidRPr="003A7A92">
        <w:rPr>
          <w:rFonts w:cs="Times New Roman"/>
        </w:rPr>
        <w:t xml:space="preserve">a </w:t>
      </w:r>
      <w:r w:rsidRPr="003A7A92">
        <w:rPr>
          <w:rFonts w:cs="Times New Roman"/>
        </w:rPr>
        <w:t>c</w:t>
      </w:r>
      <w:r w:rsidR="00BA74B6" w:rsidRPr="003A7A92">
        <w:rPr>
          <w:rFonts w:cs="Times New Roman"/>
        </w:rPr>
        <w:t xml:space="preserve">andidate whose appointment began prior to </w:t>
      </w:r>
      <w:r w:rsidR="0060283C" w:rsidRPr="005E6E54">
        <w:rPr>
          <w:rFonts w:cs="Times New Roman"/>
        </w:rPr>
        <w:t xml:space="preserve">the effective </w:t>
      </w:r>
      <w:r w:rsidR="00BA74B6" w:rsidRPr="005E6E54">
        <w:rPr>
          <w:rFonts w:cs="Times New Roman"/>
        </w:rPr>
        <w:t xml:space="preserve">date </w:t>
      </w:r>
      <w:r w:rsidR="00944102" w:rsidRPr="005E6E54">
        <w:rPr>
          <w:rFonts w:cs="Times New Roman"/>
        </w:rPr>
        <w:t>has</w:t>
      </w:r>
      <w:r w:rsidR="00BA74B6" w:rsidRPr="005E6E54">
        <w:rPr>
          <w:rFonts w:cs="Times New Roman"/>
        </w:rPr>
        <w:t xml:space="preserve"> the option of </w:t>
      </w:r>
      <w:r w:rsidR="00944102" w:rsidRPr="005E6E54">
        <w:rPr>
          <w:rFonts w:cs="Times New Roman"/>
        </w:rPr>
        <w:t>being</w:t>
      </w:r>
      <w:r w:rsidR="000A047C" w:rsidRPr="005E6E54">
        <w:rPr>
          <w:rFonts w:cs="Times New Roman"/>
        </w:rPr>
        <w:t xml:space="preserve"> reviewed under </w:t>
      </w:r>
      <w:r w:rsidR="009A547A" w:rsidRPr="005E6E54">
        <w:rPr>
          <w:rFonts w:cs="Times New Roman"/>
        </w:rPr>
        <w:t xml:space="preserve">either (1) </w:t>
      </w:r>
      <w:r w:rsidR="00BA74B6" w:rsidRPr="005E6E54">
        <w:rPr>
          <w:rFonts w:cs="Times New Roman"/>
        </w:rPr>
        <w:t xml:space="preserve">the RPT </w:t>
      </w:r>
      <w:r w:rsidR="00E84B80" w:rsidRPr="005E6E54">
        <w:rPr>
          <w:rFonts w:cs="Times New Roman"/>
        </w:rPr>
        <w:t>Statement</w:t>
      </w:r>
      <w:r w:rsidR="00752CAA" w:rsidRPr="005E6E54">
        <w:rPr>
          <w:rFonts w:cs="Times New Roman"/>
        </w:rPr>
        <w:t xml:space="preserve"> in place at the time of their </w:t>
      </w:r>
      <w:r w:rsidR="009B557A" w:rsidRPr="005E6E54">
        <w:rPr>
          <w:rFonts w:cs="Times New Roman"/>
        </w:rPr>
        <w:t xml:space="preserve">appointment </w:t>
      </w:r>
      <w:r w:rsidR="00BA74B6" w:rsidRPr="005E6E54">
        <w:rPr>
          <w:rFonts w:cs="Times New Roman"/>
        </w:rPr>
        <w:t>or</w:t>
      </w:r>
      <w:r w:rsidR="009A547A" w:rsidRPr="005E6E54">
        <w:rPr>
          <w:rFonts w:cs="Times New Roman"/>
        </w:rPr>
        <w:t xml:space="preserve"> (2)</w:t>
      </w:r>
      <w:r w:rsidR="00BA74B6" w:rsidRPr="005E6E54">
        <w:rPr>
          <w:rFonts w:cs="Times New Roman"/>
        </w:rPr>
        <w:t xml:space="preserve"> </w:t>
      </w:r>
      <w:r w:rsidR="00CA5ED7" w:rsidRPr="005E6E54">
        <w:rPr>
          <w:rFonts w:cs="Times New Roman"/>
        </w:rPr>
        <w:t>this S</w:t>
      </w:r>
      <w:r w:rsidR="000A047C" w:rsidRPr="005E6E54">
        <w:rPr>
          <w:rFonts w:cs="Times New Roman"/>
        </w:rPr>
        <w:t>tatement</w:t>
      </w:r>
      <w:r w:rsidR="00752CAA" w:rsidRPr="005E6E54">
        <w:rPr>
          <w:rFonts w:cs="Times New Roman"/>
        </w:rPr>
        <w:t>.</w:t>
      </w:r>
      <w:r w:rsidR="000A047C" w:rsidRPr="00D452C1">
        <w:rPr>
          <w:rFonts w:cs="Times New Roman"/>
        </w:rPr>
        <w:t xml:space="preserve"> </w:t>
      </w:r>
      <w:r w:rsidR="00353FE9">
        <w:rPr>
          <w:rFonts w:cs="Times New Roman"/>
        </w:rPr>
        <w:t>This</w:t>
      </w:r>
      <w:r w:rsidR="00CA5ED7" w:rsidRPr="00D452C1">
        <w:rPr>
          <w:rFonts w:cs="Times New Roman"/>
        </w:rPr>
        <w:t xml:space="preserve"> S</w:t>
      </w:r>
      <w:r w:rsidR="000A047C" w:rsidRPr="00D452C1">
        <w:rPr>
          <w:rFonts w:cs="Times New Roman"/>
        </w:rPr>
        <w:t>tatement</w:t>
      </w:r>
      <w:r w:rsidR="00BA74B6" w:rsidRPr="00D452C1">
        <w:rPr>
          <w:rFonts w:cs="Times New Roman"/>
        </w:rPr>
        <w:t xml:space="preserve"> will apply </w:t>
      </w:r>
      <w:r w:rsidR="002A7E38" w:rsidRPr="00D452C1">
        <w:rPr>
          <w:rFonts w:cs="Times New Roman"/>
        </w:rPr>
        <w:t xml:space="preserve">automatically </w:t>
      </w:r>
      <w:r w:rsidR="00BA74B6" w:rsidRPr="00D452C1">
        <w:rPr>
          <w:rFonts w:cs="Times New Roman"/>
        </w:rPr>
        <w:t xml:space="preserve">unless </w:t>
      </w:r>
      <w:r w:rsidR="002A7E38" w:rsidRPr="00D452C1">
        <w:rPr>
          <w:rFonts w:cs="Times New Roman"/>
        </w:rPr>
        <w:t>a candidate communicates a preference to be reviewed under the prior RPT Statement</w:t>
      </w:r>
      <w:r w:rsidR="00653401" w:rsidRPr="00D452C1">
        <w:rPr>
          <w:rFonts w:cs="Times New Roman"/>
        </w:rPr>
        <w:t xml:space="preserve"> </w:t>
      </w:r>
      <w:r w:rsidR="00BA74B6" w:rsidRPr="00D452C1">
        <w:rPr>
          <w:rFonts w:cs="Times New Roman"/>
        </w:rPr>
        <w:t xml:space="preserve">by signed letter </w:t>
      </w:r>
      <w:r w:rsidR="00653401" w:rsidRPr="00D452C1">
        <w:rPr>
          <w:rFonts w:cs="Times New Roman"/>
        </w:rPr>
        <w:t xml:space="preserve">submitted </w:t>
      </w:r>
      <w:r w:rsidR="002A7E38" w:rsidRPr="00D452C1">
        <w:rPr>
          <w:rFonts w:cs="Times New Roman"/>
        </w:rPr>
        <w:t>to the</w:t>
      </w:r>
      <w:r w:rsidR="002A7E38" w:rsidRPr="003A7A92">
        <w:rPr>
          <w:rFonts w:cs="Times New Roman"/>
        </w:rPr>
        <w:t xml:space="preserve"> Department Chair and Dean</w:t>
      </w:r>
      <w:r w:rsidR="002F0998" w:rsidRPr="003A7A92">
        <w:rPr>
          <w:rFonts w:cs="Times New Roman"/>
        </w:rPr>
        <w:t>.</w:t>
      </w:r>
      <w:r w:rsidR="002A7E38" w:rsidRPr="003A7A92">
        <w:rPr>
          <w:rFonts w:cs="Times New Roman"/>
        </w:rPr>
        <w:t xml:space="preserve"> </w:t>
      </w:r>
      <w:r w:rsidR="002F0998" w:rsidRPr="003A7A92">
        <w:rPr>
          <w:rFonts w:cs="Times New Roman"/>
        </w:rPr>
        <w:t>For</w:t>
      </w:r>
      <w:r w:rsidR="00653401" w:rsidRPr="003A7A92">
        <w:rPr>
          <w:rFonts w:cs="Times New Roman"/>
        </w:rPr>
        <w:t xml:space="preserve"> a review </w:t>
      </w:r>
      <w:r w:rsidR="002F0998" w:rsidRPr="003A7A92">
        <w:rPr>
          <w:rFonts w:cs="Times New Roman"/>
        </w:rPr>
        <w:t>during which</w:t>
      </w:r>
      <w:r w:rsidR="00BA74B6" w:rsidRPr="003A7A92">
        <w:rPr>
          <w:rFonts w:cs="Times New Roman"/>
        </w:rPr>
        <w:t xml:space="preserve"> external evaluations</w:t>
      </w:r>
      <w:r w:rsidR="002F0998" w:rsidRPr="003A7A92">
        <w:rPr>
          <w:rFonts w:cs="Times New Roman"/>
        </w:rPr>
        <w:t xml:space="preserve"> are solicited, the candidate must communicate their preference prior to materials being sent to external evaluators. For </w:t>
      </w:r>
      <w:r w:rsidR="00B1536D" w:rsidRPr="003A7A92">
        <w:rPr>
          <w:rFonts w:cs="Times New Roman"/>
        </w:rPr>
        <w:t>all other reviews</w:t>
      </w:r>
      <w:r w:rsidR="00653401" w:rsidRPr="003A7A92">
        <w:rPr>
          <w:rFonts w:cs="Times New Roman"/>
        </w:rPr>
        <w:t xml:space="preserve">, </w:t>
      </w:r>
      <w:r w:rsidR="00C05F2A" w:rsidRPr="003A7A92">
        <w:rPr>
          <w:rFonts w:cs="Times New Roman"/>
        </w:rPr>
        <w:t xml:space="preserve">the candidate must communicate their preference </w:t>
      </w:r>
      <w:r w:rsidR="00653401" w:rsidRPr="003A7A92">
        <w:rPr>
          <w:rFonts w:cs="Times New Roman"/>
        </w:rPr>
        <w:t>by the deadline for the candidate to provide materials for the review</w:t>
      </w:r>
      <w:r w:rsidR="00E10C1C" w:rsidRPr="003A7A92">
        <w:rPr>
          <w:rFonts w:cs="Times New Roman"/>
        </w:rPr>
        <w:t>.</w:t>
      </w:r>
    </w:p>
    <w:p w14:paraId="41C27933" w14:textId="77777777" w:rsidR="00D36C3D" w:rsidRPr="003A7A92" w:rsidRDefault="00D36C3D" w:rsidP="00F8272F">
      <w:pPr>
        <w:autoSpaceDE w:val="0"/>
        <w:autoSpaceDN w:val="0"/>
        <w:adjustRightInd w:val="0"/>
        <w:spacing w:after="120" w:line="240" w:lineRule="auto"/>
        <w:contextualSpacing/>
        <w:rPr>
          <w:rFonts w:cs="Times New Roman"/>
        </w:rPr>
      </w:pPr>
    </w:p>
    <w:p w14:paraId="39AFBBB5" w14:textId="3B760A25" w:rsidR="00752CAA" w:rsidRPr="005E6E54" w:rsidRDefault="007B4283" w:rsidP="00F8272F">
      <w:pPr>
        <w:autoSpaceDE w:val="0"/>
        <w:autoSpaceDN w:val="0"/>
        <w:adjustRightInd w:val="0"/>
        <w:spacing w:after="120" w:line="240" w:lineRule="auto"/>
        <w:contextualSpacing/>
        <w:rPr>
          <w:rFonts w:cs="Times New Roman"/>
        </w:rPr>
      </w:pPr>
      <w:r w:rsidRPr="003A7A92">
        <w:rPr>
          <w:rFonts w:cs="Times New Roman"/>
        </w:rPr>
        <w:t>A c</w:t>
      </w:r>
      <w:r w:rsidR="00752CAA" w:rsidRPr="003A7A92">
        <w:rPr>
          <w:rFonts w:cs="Times New Roman"/>
        </w:rPr>
        <w:t xml:space="preserve">andidate </w:t>
      </w:r>
      <w:r w:rsidR="009A547A" w:rsidRPr="003A7A92">
        <w:rPr>
          <w:rFonts w:cs="Times New Roman"/>
        </w:rPr>
        <w:t xml:space="preserve">who will </w:t>
      </w:r>
      <w:r w:rsidR="00752CAA" w:rsidRPr="003A7A92">
        <w:rPr>
          <w:rFonts w:cs="Times New Roman"/>
        </w:rPr>
        <w:t xml:space="preserve">be reviewed for promotion to the rank of Professor </w:t>
      </w:r>
      <w:r w:rsidR="00D90C3D" w:rsidRPr="005E6E54">
        <w:rPr>
          <w:rFonts w:cs="Times New Roman"/>
        </w:rPr>
        <w:t>after the</w:t>
      </w:r>
      <w:r w:rsidR="009A547A" w:rsidRPr="005E6E54">
        <w:rPr>
          <w:rFonts w:cs="Times New Roman"/>
        </w:rPr>
        <w:t xml:space="preserve"> effective date </w:t>
      </w:r>
      <w:r w:rsidR="00D90C3D" w:rsidRPr="005E6E54">
        <w:rPr>
          <w:rFonts w:cs="Times New Roman"/>
        </w:rPr>
        <w:t xml:space="preserve">of this </w:t>
      </w:r>
      <w:r w:rsidR="00CA5ED7" w:rsidRPr="005E6E54">
        <w:rPr>
          <w:rFonts w:cs="Times New Roman"/>
        </w:rPr>
        <w:t xml:space="preserve">Statement </w:t>
      </w:r>
      <w:r w:rsidR="000A047C" w:rsidRPr="005E6E54">
        <w:rPr>
          <w:rFonts w:cs="Times New Roman"/>
        </w:rPr>
        <w:t>will</w:t>
      </w:r>
      <w:r w:rsidR="00752CAA" w:rsidRPr="005E6E54">
        <w:rPr>
          <w:rFonts w:cs="Times New Roman"/>
        </w:rPr>
        <w:t xml:space="preserve"> be reviewed according to </w:t>
      </w:r>
      <w:r w:rsidR="000A047C" w:rsidRPr="005E6E54">
        <w:rPr>
          <w:rFonts w:cs="Times New Roman"/>
        </w:rPr>
        <w:t xml:space="preserve">the </w:t>
      </w:r>
      <w:r w:rsidR="00540AC2" w:rsidRPr="005E6E54">
        <w:rPr>
          <w:rFonts w:cs="Times New Roman"/>
        </w:rPr>
        <w:t>S</w:t>
      </w:r>
      <w:r w:rsidR="000A047C" w:rsidRPr="005E6E54">
        <w:rPr>
          <w:rFonts w:cs="Times New Roman"/>
        </w:rPr>
        <w:t xml:space="preserve">tatement in effect at the time review materials are sent </w:t>
      </w:r>
      <w:r w:rsidR="00752CAA" w:rsidRPr="005E6E54">
        <w:rPr>
          <w:rFonts w:cs="Times New Roman"/>
        </w:rPr>
        <w:t>to external evaluators.</w:t>
      </w:r>
    </w:p>
    <w:p w14:paraId="72ADF7A6" w14:textId="253AFDD9" w:rsidR="00BA74B6" w:rsidRPr="005E6E54" w:rsidRDefault="00BA74B6" w:rsidP="00F8272F">
      <w:pPr>
        <w:pStyle w:val="Heading1"/>
        <w:numPr>
          <w:ilvl w:val="0"/>
          <w:numId w:val="12"/>
        </w:numPr>
        <w:rPr>
          <w:rFonts w:cs="Times New Roman"/>
          <w:i/>
        </w:rPr>
      </w:pPr>
      <w:bookmarkStart w:id="10" w:name="_Toc285631806"/>
      <w:bookmarkStart w:id="11" w:name="_Toc308073039"/>
      <w:bookmarkStart w:id="12" w:name="_Toc25168474"/>
      <w:bookmarkStart w:id="13" w:name="_Toc58500250"/>
      <w:bookmarkStart w:id="14" w:name="_Toc112418859"/>
      <w:bookmarkStart w:id="15" w:name="_Toc189470500"/>
      <w:bookmarkStart w:id="16" w:name="_Toc201065684"/>
      <w:r w:rsidRPr="005E6E54">
        <w:rPr>
          <w:rFonts w:cs="Times New Roman"/>
        </w:rPr>
        <w:t>Informal and Formal Review</w:t>
      </w:r>
      <w:r w:rsidR="001679F6" w:rsidRPr="005E6E54">
        <w:rPr>
          <w:rFonts w:cs="Times New Roman"/>
        </w:rPr>
        <w:t>s Schedule</w:t>
      </w:r>
      <w:bookmarkEnd w:id="10"/>
      <w:bookmarkEnd w:id="11"/>
      <w:bookmarkEnd w:id="12"/>
      <w:bookmarkEnd w:id="13"/>
      <w:bookmarkEnd w:id="14"/>
      <w:bookmarkEnd w:id="15"/>
      <w:bookmarkEnd w:id="16"/>
      <w:r w:rsidRPr="005E6E54">
        <w:rPr>
          <w:rFonts w:cs="Times New Roman"/>
        </w:rPr>
        <w:t xml:space="preserve"> </w:t>
      </w:r>
    </w:p>
    <w:p w14:paraId="34B55741" w14:textId="1ED8101B" w:rsidR="00B3147A" w:rsidRPr="00D452C1" w:rsidRDefault="00E10C1C" w:rsidP="00F8272F">
      <w:pPr>
        <w:pStyle w:val="Heading2"/>
        <w:rPr>
          <w:rFonts w:cs="Times New Roman"/>
        </w:rPr>
      </w:pPr>
      <w:bookmarkStart w:id="17" w:name="_Toc285631807"/>
      <w:bookmarkStart w:id="18" w:name="_Toc58500251"/>
      <w:bookmarkStart w:id="19" w:name="_Toc112418860"/>
      <w:bookmarkStart w:id="20" w:name="_Toc189470501"/>
      <w:bookmarkStart w:id="21" w:name="_Toc308073040"/>
      <w:bookmarkStart w:id="22" w:name="_Toc25168475"/>
      <w:bookmarkStart w:id="23" w:name="_Toc201065685"/>
      <w:r w:rsidRPr="00D452C1">
        <w:rPr>
          <w:rFonts w:cs="Times New Roman"/>
        </w:rPr>
        <w:t>2</w:t>
      </w:r>
      <w:r w:rsidR="00803EC5" w:rsidRPr="00D452C1">
        <w:rPr>
          <w:rFonts w:cs="Times New Roman"/>
        </w:rPr>
        <w:t>.1</w:t>
      </w:r>
      <w:r w:rsidR="00222093" w:rsidRPr="00D452C1">
        <w:rPr>
          <w:rFonts w:cs="Times New Roman"/>
        </w:rPr>
        <w:t xml:space="preserve"> </w:t>
      </w:r>
      <w:r w:rsidR="001D69E5" w:rsidRPr="00D452C1">
        <w:rPr>
          <w:rStyle w:val="Heading2Char"/>
          <w:rFonts w:cs="Times New Roman"/>
          <w:b/>
        </w:rPr>
        <w:t>Length of Probationary Period and Schedule</w:t>
      </w:r>
      <w:r w:rsidR="00BA74B6" w:rsidRPr="00D452C1">
        <w:rPr>
          <w:rStyle w:val="Heading2Char"/>
          <w:rFonts w:cs="Times New Roman"/>
          <w:b/>
        </w:rPr>
        <w:t xml:space="preserve"> of Reviews</w:t>
      </w:r>
      <w:bookmarkEnd w:id="17"/>
      <w:bookmarkEnd w:id="18"/>
      <w:bookmarkEnd w:id="19"/>
      <w:bookmarkEnd w:id="20"/>
      <w:bookmarkEnd w:id="23"/>
      <w:r w:rsidR="00722F01" w:rsidRPr="00D452C1">
        <w:rPr>
          <w:rStyle w:val="Heading2Char"/>
          <w:rFonts w:cs="Times New Roman"/>
          <w:b/>
        </w:rPr>
        <w:t xml:space="preserve"> </w:t>
      </w:r>
      <w:bookmarkEnd w:id="21"/>
      <w:bookmarkEnd w:id="22"/>
    </w:p>
    <w:p w14:paraId="6CFEF701" w14:textId="59411F6B" w:rsidR="00B31010" w:rsidRPr="00D452C1" w:rsidRDefault="0037611E" w:rsidP="00F8272F">
      <w:pPr>
        <w:pStyle w:val="Heading3"/>
        <w:numPr>
          <w:ilvl w:val="0"/>
          <w:numId w:val="13"/>
        </w:numPr>
        <w:contextualSpacing/>
        <w:rPr>
          <w:rFonts w:cs="Times New Roman"/>
        </w:rPr>
      </w:pPr>
      <w:bookmarkStart w:id="24" w:name="_Toc25168476"/>
      <w:bookmarkStart w:id="25" w:name="_Toc58500252"/>
      <w:bookmarkStart w:id="26" w:name="_Toc112418861"/>
      <w:bookmarkStart w:id="27" w:name="_Toc189470502"/>
      <w:bookmarkStart w:id="28" w:name="_Toc201065686"/>
      <w:r>
        <w:rPr>
          <w:rFonts w:cs="Times New Roman"/>
        </w:rPr>
        <w:t>P</w:t>
      </w:r>
      <w:r w:rsidR="001D69E5" w:rsidRPr="00D452C1">
        <w:rPr>
          <w:rFonts w:cs="Times New Roman"/>
        </w:rPr>
        <w:t>robationary period</w:t>
      </w:r>
      <w:bookmarkEnd w:id="24"/>
      <w:bookmarkEnd w:id="25"/>
      <w:bookmarkEnd w:id="26"/>
      <w:bookmarkEnd w:id="27"/>
      <w:bookmarkEnd w:id="28"/>
      <w:r w:rsidR="00752CAA" w:rsidRPr="00D452C1">
        <w:rPr>
          <w:rFonts w:cs="Times New Roman"/>
        </w:rPr>
        <w:t xml:space="preserve"> </w:t>
      </w:r>
    </w:p>
    <w:p w14:paraId="2F257CE6" w14:textId="6613F571" w:rsidR="001D69E5" w:rsidRPr="009206C6" w:rsidRDefault="001D69E5" w:rsidP="00F8272F">
      <w:pPr>
        <w:spacing w:line="240" w:lineRule="auto"/>
        <w:contextualSpacing/>
        <w:rPr>
          <w:rFonts w:cs="Times New Roman"/>
        </w:rPr>
      </w:pPr>
      <w:r w:rsidRPr="00D452C1">
        <w:rPr>
          <w:rFonts w:cs="Times New Roman"/>
        </w:rPr>
        <w:t xml:space="preserve">The probationary period for a candidate appointed at the rank of </w:t>
      </w:r>
      <w:r w:rsidRPr="00D452C1">
        <w:rPr>
          <w:rFonts w:cs="Times New Roman"/>
          <w:i/>
        </w:rPr>
        <w:t>Assistant Professor</w:t>
      </w:r>
      <w:r w:rsidRPr="00D452C1">
        <w:rPr>
          <w:rFonts w:cs="Times New Roman"/>
        </w:rPr>
        <w:t xml:space="preserve"> is </w:t>
      </w:r>
      <w:r w:rsidR="00176768" w:rsidRPr="006846D6">
        <w:rPr>
          <w:i/>
        </w:rPr>
        <w:t>seven</w:t>
      </w:r>
      <w:r w:rsidR="00176768">
        <w:rPr>
          <w:rFonts w:cs="Times New Roman"/>
        </w:rPr>
        <w:t xml:space="preserve"> </w:t>
      </w:r>
      <w:r w:rsidRPr="00CD1CFE">
        <w:rPr>
          <w:rFonts w:cs="Times New Roman"/>
        </w:rPr>
        <w:t>years.</w:t>
      </w:r>
      <w:r w:rsidR="00533EC0" w:rsidRPr="00236F35">
        <w:rPr>
          <w:rFonts w:cs="Times New Roman"/>
        </w:rPr>
        <w:t xml:space="preserve"> </w:t>
      </w:r>
      <w:r w:rsidR="005334F6" w:rsidRPr="00236F35">
        <w:rPr>
          <w:rFonts w:cs="Times New Roman"/>
        </w:rPr>
        <w:t>The</w:t>
      </w:r>
      <w:r w:rsidRPr="00236F35">
        <w:rPr>
          <w:rFonts w:cs="Times New Roman"/>
        </w:rPr>
        <w:t xml:space="preserve"> probationary period for a candidate appointed without tenure at the rank of </w:t>
      </w:r>
      <w:r w:rsidRPr="009206C6">
        <w:rPr>
          <w:rFonts w:cs="Times New Roman"/>
          <w:i/>
        </w:rPr>
        <w:t xml:space="preserve">Associate Professor </w:t>
      </w:r>
      <w:r w:rsidRPr="009206C6">
        <w:rPr>
          <w:rFonts w:cs="Times New Roman"/>
        </w:rPr>
        <w:t>or</w:t>
      </w:r>
      <w:r w:rsidRPr="009206C6">
        <w:rPr>
          <w:rFonts w:cs="Times New Roman"/>
          <w:i/>
        </w:rPr>
        <w:t xml:space="preserve"> Professor</w:t>
      </w:r>
      <w:r w:rsidRPr="009206C6">
        <w:rPr>
          <w:rFonts w:cs="Times New Roman"/>
        </w:rPr>
        <w:t xml:space="preserve"> is </w:t>
      </w:r>
      <w:r w:rsidRPr="009206C6">
        <w:rPr>
          <w:rFonts w:cs="Times New Roman"/>
          <w:i/>
        </w:rPr>
        <w:t>five</w:t>
      </w:r>
      <w:r w:rsidRPr="009206C6">
        <w:rPr>
          <w:rFonts w:cs="Times New Roman"/>
        </w:rPr>
        <w:t xml:space="preserve"> years.</w:t>
      </w:r>
    </w:p>
    <w:p w14:paraId="4916F507" w14:textId="43C6A4A1" w:rsidR="001D69E5" w:rsidRPr="00B272BE" w:rsidRDefault="001D69E5" w:rsidP="00F8272F">
      <w:pPr>
        <w:pStyle w:val="Heading3"/>
        <w:numPr>
          <w:ilvl w:val="0"/>
          <w:numId w:val="13"/>
        </w:numPr>
        <w:contextualSpacing/>
        <w:rPr>
          <w:rFonts w:cs="Times New Roman"/>
        </w:rPr>
      </w:pPr>
      <w:bookmarkStart w:id="29" w:name="_Toc25168477"/>
      <w:bookmarkStart w:id="30" w:name="_Toc58500253"/>
      <w:bookmarkStart w:id="31" w:name="_Toc112418862"/>
      <w:bookmarkStart w:id="32" w:name="_Toc189470503"/>
      <w:bookmarkStart w:id="33" w:name="_Toc201065687"/>
      <w:r w:rsidRPr="009206C6">
        <w:rPr>
          <w:rFonts w:cs="Times New Roman"/>
        </w:rPr>
        <w:t>Review</w:t>
      </w:r>
      <w:r w:rsidR="001679F6" w:rsidRPr="009206C6">
        <w:rPr>
          <w:rFonts w:cs="Times New Roman"/>
        </w:rPr>
        <w:t>s</w:t>
      </w:r>
      <w:r w:rsidRPr="00B272BE">
        <w:rPr>
          <w:rFonts w:cs="Times New Roman"/>
        </w:rPr>
        <w:t xml:space="preserve"> schedule</w:t>
      </w:r>
      <w:bookmarkEnd w:id="29"/>
      <w:bookmarkEnd w:id="30"/>
      <w:bookmarkEnd w:id="31"/>
      <w:bookmarkEnd w:id="32"/>
      <w:bookmarkEnd w:id="33"/>
    </w:p>
    <w:p w14:paraId="597962F5" w14:textId="34A467E8" w:rsidR="00722F01" w:rsidRPr="003A7A92" w:rsidRDefault="00806C55" w:rsidP="00F8272F">
      <w:pPr>
        <w:spacing w:line="240" w:lineRule="auto"/>
        <w:contextualSpacing/>
        <w:rPr>
          <w:rFonts w:cs="Times New Roman"/>
        </w:rPr>
      </w:pPr>
      <w:r w:rsidRPr="00D13C84">
        <w:rPr>
          <w:rFonts w:cs="Times New Roman"/>
        </w:rPr>
        <w:t>The</w:t>
      </w:r>
      <w:r w:rsidR="00BA74B6" w:rsidRPr="00D13C84">
        <w:rPr>
          <w:rFonts w:cs="Times New Roman"/>
        </w:rPr>
        <w:t xml:space="preserve"> </w:t>
      </w:r>
      <w:r w:rsidR="006B419D" w:rsidRPr="00EB7545">
        <w:rPr>
          <w:rFonts w:cs="Times New Roman"/>
        </w:rPr>
        <w:t>D</w:t>
      </w:r>
      <w:r w:rsidR="00486D6A" w:rsidRPr="0065488E">
        <w:rPr>
          <w:rFonts w:cs="Times New Roman"/>
        </w:rPr>
        <w:t>epartment</w:t>
      </w:r>
      <w:r w:rsidR="00BA74B6" w:rsidRPr="0065488E">
        <w:rPr>
          <w:rFonts w:cs="Times New Roman"/>
        </w:rPr>
        <w:t xml:space="preserve"> </w:t>
      </w:r>
      <w:r w:rsidR="00244D6F" w:rsidRPr="0065488E">
        <w:rPr>
          <w:rFonts w:cs="Times New Roman"/>
        </w:rPr>
        <w:t xml:space="preserve">shall </w:t>
      </w:r>
      <w:r w:rsidR="00BA74B6" w:rsidRPr="0041720A">
        <w:rPr>
          <w:rFonts w:cs="Times New Roman"/>
        </w:rPr>
        <w:t xml:space="preserve">conduct </w:t>
      </w:r>
      <w:r w:rsidR="009455E0" w:rsidRPr="0041720A">
        <w:rPr>
          <w:rFonts w:cs="Times New Roman"/>
        </w:rPr>
        <w:t xml:space="preserve">either a formal or </w:t>
      </w:r>
      <w:r w:rsidR="005B0C70" w:rsidRPr="0041720A">
        <w:rPr>
          <w:rFonts w:cs="Times New Roman"/>
        </w:rPr>
        <w:t xml:space="preserve">an </w:t>
      </w:r>
      <w:r w:rsidR="009455E0" w:rsidRPr="0041720A">
        <w:rPr>
          <w:rFonts w:cs="Times New Roman"/>
        </w:rPr>
        <w:t xml:space="preserve">informal </w:t>
      </w:r>
      <w:r w:rsidR="007E3B1A" w:rsidRPr="0041720A">
        <w:rPr>
          <w:rFonts w:cs="Times New Roman"/>
        </w:rPr>
        <w:t xml:space="preserve">review of </w:t>
      </w:r>
      <w:r w:rsidR="006800B4" w:rsidRPr="00E1722C">
        <w:rPr>
          <w:rFonts w:cs="Times New Roman"/>
        </w:rPr>
        <w:t>a</w:t>
      </w:r>
      <w:r w:rsidR="00C8384F" w:rsidRPr="00E1722C">
        <w:rPr>
          <w:rFonts w:cs="Times New Roman"/>
        </w:rPr>
        <w:t xml:space="preserve"> </w:t>
      </w:r>
      <w:r w:rsidR="00BA74B6" w:rsidRPr="00E1722C">
        <w:rPr>
          <w:rFonts w:cs="Times New Roman"/>
        </w:rPr>
        <w:t xml:space="preserve">candidate </w:t>
      </w:r>
      <w:r w:rsidR="00AB2C16" w:rsidRPr="00E1722C">
        <w:rPr>
          <w:rFonts w:cs="Times New Roman"/>
        </w:rPr>
        <w:t xml:space="preserve">in </w:t>
      </w:r>
      <w:r w:rsidR="00BA74B6" w:rsidRPr="00E1722C">
        <w:rPr>
          <w:rFonts w:cs="Times New Roman"/>
        </w:rPr>
        <w:t>each year of the</w:t>
      </w:r>
      <w:r w:rsidR="00BA74B6" w:rsidRPr="003A7A92">
        <w:rPr>
          <w:rFonts w:cs="Times New Roman"/>
        </w:rPr>
        <w:t xml:space="preserve"> probationary period</w:t>
      </w:r>
      <w:r w:rsidR="009455E0" w:rsidRPr="003A7A92">
        <w:rPr>
          <w:rFonts w:cs="Times New Roman"/>
        </w:rPr>
        <w:t xml:space="preserve"> </w:t>
      </w:r>
      <w:r w:rsidR="00B40C9F" w:rsidRPr="003A7A92">
        <w:rPr>
          <w:rFonts w:cs="Times New Roman"/>
        </w:rPr>
        <w:t>(</w:t>
      </w:r>
      <w:r w:rsidR="00BA74B6" w:rsidRPr="003A7A92">
        <w:rPr>
          <w:rFonts w:cs="Times New Roman"/>
        </w:rPr>
        <w:t>as indicated in Table 1 below</w:t>
      </w:r>
      <w:r w:rsidR="00B40C9F" w:rsidRPr="003A7A92">
        <w:rPr>
          <w:rFonts w:cs="Times New Roman"/>
        </w:rPr>
        <w:t>)</w:t>
      </w:r>
      <w:r w:rsidR="00BA74B6" w:rsidRPr="003A7A92">
        <w:rPr>
          <w:rFonts w:cs="Times New Roman"/>
        </w:rPr>
        <w:t xml:space="preserve">. </w:t>
      </w:r>
      <w:r w:rsidR="00B1548B" w:rsidRPr="003A7A92">
        <w:rPr>
          <w:rFonts w:cs="Times New Roman"/>
        </w:rPr>
        <w:t xml:space="preserve">Additionally, the </w:t>
      </w:r>
      <w:r w:rsidR="009455E0" w:rsidRPr="003A7A92">
        <w:rPr>
          <w:rFonts w:cs="Times New Roman"/>
        </w:rPr>
        <w:t xml:space="preserve">Department </w:t>
      </w:r>
      <w:r w:rsidR="00244D6F" w:rsidRPr="003A7A92">
        <w:rPr>
          <w:rFonts w:cs="Times New Roman"/>
        </w:rPr>
        <w:t>shall</w:t>
      </w:r>
      <w:r w:rsidR="009455E0" w:rsidRPr="003A7A92">
        <w:rPr>
          <w:rFonts w:cs="Times New Roman"/>
        </w:rPr>
        <w:t xml:space="preserve"> conduct a </w:t>
      </w:r>
      <w:r w:rsidR="009F3E28" w:rsidRPr="003A7A92">
        <w:rPr>
          <w:rFonts w:cs="Times New Roman"/>
        </w:rPr>
        <w:t xml:space="preserve">formal review </w:t>
      </w:r>
      <w:r w:rsidR="009455E0" w:rsidRPr="003A7A92">
        <w:rPr>
          <w:rFonts w:cs="Times New Roman"/>
        </w:rPr>
        <w:t xml:space="preserve">of each candidate </w:t>
      </w:r>
      <w:r w:rsidR="009F3E28" w:rsidRPr="003A7A92">
        <w:rPr>
          <w:rFonts w:cs="Times New Roman"/>
        </w:rPr>
        <w:t xml:space="preserve">for tenure </w:t>
      </w:r>
      <w:r w:rsidR="00770740" w:rsidRPr="003A7A92">
        <w:rPr>
          <w:rFonts w:cs="Times New Roman"/>
        </w:rPr>
        <w:t>(</w:t>
      </w:r>
      <w:r w:rsidR="006B0BA0" w:rsidRPr="003A7A92">
        <w:rPr>
          <w:rFonts w:cs="Times New Roman"/>
        </w:rPr>
        <w:t xml:space="preserve">and </w:t>
      </w:r>
      <w:r w:rsidR="00770740" w:rsidRPr="003A7A92">
        <w:rPr>
          <w:rFonts w:cs="Times New Roman"/>
        </w:rPr>
        <w:t xml:space="preserve">typically also for </w:t>
      </w:r>
      <w:r w:rsidR="006B0BA0" w:rsidRPr="003A7A92">
        <w:rPr>
          <w:rFonts w:cs="Times New Roman"/>
        </w:rPr>
        <w:t>promotion</w:t>
      </w:r>
      <w:r w:rsidR="00770740" w:rsidRPr="003A7A92">
        <w:rPr>
          <w:rFonts w:cs="Times New Roman"/>
        </w:rPr>
        <w:t>)</w:t>
      </w:r>
      <w:r w:rsidR="006B0BA0" w:rsidRPr="003A7A92">
        <w:rPr>
          <w:rFonts w:cs="Times New Roman"/>
        </w:rPr>
        <w:t xml:space="preserve"> </w:t>
      </w:r>
      <w:r w:rsidR="009F3E28" w:rsidRPr="003A7A92">
        <w:rPr>
          <w:rFonts w:cs="Times New Roman"/>
        </w:rPr>
        <w:t>in the final year of the probationary period.</w:t>
      </w:r>
      <w:r w:rsidR="00BA74B6" w:rsidRPr="003A7A92">
        <w:rPr>
          <w:rFonts w:cs="Times New Roman"/>
        </w:rPr>
        <w:t xml:space="preserve"> </w:t>
      </w:r>
    </w:p>
    <w:p w14:paraId="51D209F4" w14:textId="77777777" w:rsidR="005B0C70" w:rsidRPr="005E6E54" w:rsidRDefault="005B0C70" w:rsidP="00F8272F">
      <w:pPr>
        <w:spacing w:line="240" w:lineRule="auto"/>
        <w:contextualSpacing/>
        <w:rPr>
          <w:rFonts w:cs="Times New Roman"/>
        </w:rPr>
      </w:pPr>
    </w:p>
    <w:p w14:paraId="7DD3DEE9" w14:textId="6D7FF37D" w:rsidR="00193AD3" w:rsidRPr="006846D6" w:rsidRDefault="006B419D" w:rsidP="00F8272F">
      <w:pPr>
        <w:spacing w:line="240" w:lineRule="auto"/>
        <w:contextualSpacing/>
      </w:pPr>
      <w:r w:rsidRPr="006846D6">
        <w:t>A c</w:t>
      </w:r>
      <w:r w:rsidR="00A0121A" w:rsidRPr="006846D6">
        <w:t xml:space="preserve">andidate with a </w:t>
      </w:r>
      <w:r w:rsidR="000703B0" w:rsidRPr="006846D6">
        <w:t>seven-year</w:t>
      </w:r>
      <w:r w:rsidR="00A0121A" w:rsidRPr="006846D6">
        <w:t xml:space="preserve"> probationary period undergo</w:t>
      </w:r>
      <w:r w:rsidRPr="006846D6">
        <w:t>es</w:t>
      </w:r>
      <w:r w:rsidR="00A0121A" w:rsidRPr="006846D6">
        <w:t xml:space="preserve"> one formal mid-probationary </w:t>
      </w:r>
      <w:r w:rsidR="009B557A" w:rsidRPr="006846D6">
        <w:t xml:space="preserve">retention </w:t>
      </w:r>
      <w:r w:rsidR="00A0121A" w:rsidRPr="006846D6">
        <w:t>review in the</w:t>
      </w:r>
      <w:r w:rsidR="00A0121A" w:rsidRPr="006846D6">
        <w:rPr>
          <w:i/>
        </w:rPr>
        <w:t xml:space="preserve"> </w:t>
      </w:r>
      <w:r w:rsidR="00126509" w:rsidRPr="006846D6">
        <w:rPr>
          <w:i/>
        </w:rPr>
        <w:t>fourth</w:t>
      </w:r>
      <w:r w:rsidR="00A0121A" w:rsidRPr="006846D6">
        <w:t xml:space="preserve"> year</w:t>
      </w:r>
      <w:r w:rsidR="00DB5EEF" w:rsidRPr="00CE53F0">
        <w:rPr>
          <w:rFonts w:cs="Times New Roman"/>
        </w:rPr>
        <w:t>.</w:t>
      </w:r>
      <w:r w:rsidR="000703B0" w:rsidRPr="006846D6">
        <w:t xml:space="preserve"> </w:t>
      </w:r>
    </w:p>
    <w:p w14:paraId="58E0E1E5" w14:textId="77777777" w:rsidR="005B0C70" w:rsidRPr="00F31772" w:rsidRDefault="005B0C70" w:rsidP="00F8272F">
      <w:pPr>
        <w:spacing w:line="240" w:lineRule="auto"/>
        <w:contextualSpacing/>
        <w:rPr>
          <w:rFonts w:cs="Times New Roman"/>
          <w:i/>
          <w:sz w:val="20"/>
          <w:highlight w:val="green"/>
        </w:rPr>
      </w:pPr>
    </w:p>
    <w:p w14:paraId="6F2956D1" w14:textId="3104359E" w:rsidR="00BA74B6" w:rsidRPr="003A7A92" w:rsidRDefault="006B419D" w:rsidP="00F8272F">
      <w:pPr>
        <w:spacing w:line="240" w:lineRule="auto"/>
        <w:contextualSpacing/>
        <w:rPr>
          <w:rFonts w:cs="Times New Roman"/>
        </w:rPr>
      </w:pPr>
      <w:r w:rsidRPr="003A7A92">
        <w:rPr>
          <w:rFonts w:cs="Times New Roman"/>
        </w:rPr>
        <w:t>A c</w:t>
      </w:r>
      <w:r w:rsidR="00AB2C16" w:rsidRPr="003A7A92">
        <w:rPr>
          <w:rFonts w:cs="Times New Roman"/>
        </w:rPr>
        <w:t xml:space="preserve">andidate with a five-year </w:t>
      </w:r>
      <w:r w:rsidR="000703B0" w:rsidRPr="003A7A92">
        <w:rPr>
          <w:rFonts w:cs="Times New Roman"/>
        </w:rPr>
        <w:t xml:space="preserve">probationary </w:t>
      </w:r>
      <w:r w:rsidR="00AB2C16" w:rsidRPr="003A7A92">
        <w:rPr>
          <w:rFonts w:cs="Times New Roman"/>
        </w:rPr>
        <w:t>period undergo</w:t>
      </w:r>
      <w:r w:rsidRPr="003A7A92">
        <w:rPr>
          <w:rFonts w:cs="Times New Roman"/>
        </w:rPr>
        <w:t>es</w:t>
      </w:r>
      <w:r w:rsidR="00AB2C16" w:rsidRPr="003A7A92">
        <w:rPr>
          <w:rFonts w:cs="Times New Roman"/>
        </w:rPr>
        <w:t xml:space="preserve"> one formal mid-probationary </w:t>
      </w:r>
      <w:r w:rsidR="0054239A" w:rsidRPr="003A7A92">
        <w:rPr>
          <w:rFonts w:cs="Times New Roman"/>
        </w:rPr>
        <w:t xml:space="preserve">retention </w:t>
      </w:r>
      <w:r w:rsidR="00AB2C16" w:rsidRPr="003A7A92">
        <w:rPr>
          <w:rFonts w:cs="Times New Roman"/>
        </w:rPr>
        <w:t>review, in the</w:t>
      </w:r>
      <w:r w:rsidR="00AB2C16" w:rsidRPr="003A7A92">
        <w:rPr>
          <w:rFonts w:cs="Times New Roman"/>
          <w:i/>
        </w:rPr>
        <w:t xml:space="preserve"> third </w:t>
      </w:r>
      <w:r w:rsidR="00AB2C16" w:rsidRPr="003A7A92">
        <w:rPr>
          <w:rFonts w:cs="Times New Roman"/>
        </w:rPr>
        <w:t>year.</w:t>
      </w:r>
    </w:p>
    <w:p w14:paraId="1FF487AA" w14:textId="038EA0D7" w:rsidR="00BA74B6" w:rsidRPr="003A7A92" w:rsidRDefault="00BA74B6" w:rsidP="00F8272F">
      <w:pPr>
        <w:pStyle w:val="Heading2"/>
        <w:rPr>
          <w:rFonts w:cs="Times New Roman"/>
        </w:rPr>
      </w:pPr>
      <w:bookmarkStart w:id="34" w:name="_Toc25168478"/>
      <w:bookmarkStart w:id="35" w:name="_Toc58500254"/>
      <w:bookmarkStart w:id="36" w:name="_Toc112418863"/>
      <w:bookmarkStart w:id="37" w:name="_Toc189470504"/>
      <w:bookmarkStart w:id="38" w:name="_Toc201065688"/>
      <w:r w:rsidRPr="003A7A92">
        <w:rPr>
          <w:rFonts w:cs="Times New Roman"/>
        </w:rPr>
        <w:t>Table 1: Review</w:t>
      </w:r>
      <w:r w:rsidR="001679F6" w:rsidRPr="003A7A92">
        <w:rPr>
          <w:rFonts w:cs="Times New Roman"/>
        </w:rPr>
        <w:t>s</w:t>
      </w:r>
      <w:r w:rsidRPr="003A7A92">
        <w:rPr>
          <w:rFonts w:cs="Times New Roman"/>
        </w:rPr>
        <w:t xml:space="preserve"> Schedule</w:t>
      </w:r>
      <w:bookmarkEnd w:id="34"/>
      <w:bookmarkEnd w:id="35"/>
      <w:bookmarkEnd w:id="36"/>
      <w:bookmarkEnd w:id="37"/>
      <w:bookmarkEnd w:id="38"/>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3007"/>
        <w:gridCol w:w="3242"/>
      </w:tblGrid>
      <w:tr w:rsidR="00BA74B6" w:rsidRPr="00800B03" w14:paraId="6334E759" w14:textId="77777777" w:rsidTr="00F42CFC">
        <w:tc>
          <w:tcPr>
            <w:tcW w:w="2139" w:type="dxa"/>
          </w:tcPr>
          <w:p w14:paraId="0305426E" w14:textId="77777777" w:rsidR="00BA74B6" w:rsidRPr="003A7A92" w:rsidRDefault="00BA74B6" w:rsidP="00F8272F">
            <w:pPr>
              <w:tabs>
                <w:tab w:val="left" w:pos="1800"/>
                <w:tab w:val="left" w:pos="4080"/>
                <w:tab w:val="left" w:pos="6120"/>
              </w:tabs>
              <w:spacing w:line="240" w:lineRule="auto"/>
              <w:contextualSpacing/>
              <w:jc w:val="center"/>
              <w:rPr>
                <w:rFonts w:cs="Times New Roman"/>
                <w:b/>
              </w:rPr>
            </w:pPr>
            <w:r w:rsidRPr="003A7A92">
              <w:rPr>
                <w:rFonts w:cs="Times New Roman"/>
                <w:b/>
              </w:rPr>
              <w:t>Rank</w:t>
            </w:r>
            <w:r w:rsidR="00AB2C16" w:rsidRPr="003A7A92">
              <w:rPr>
                <w:rFonts w:cs="Times New Roman"/>
                <w:b/>
              </w:rPr>
              <w:t xml:space="preserve"> at </w:t>
            </w:r>
            <w:r w:rsidR="006520FA" w:rsidRPr="003A7A92">
              <w:rPr>
                <w:rFonts w:cs="Times New Roman"/>
                <w:b/>
              </w:rPr>
              <w:t>A</w:t>
            </w:r>
            <w:r w:rsidR="00AB2C16" w:rsidRPr="003A7A92">
              <w:rPr>
                <w:rFonts w:cs="Times New Roman"/>
                <w:b/>
              </w:rPr>
              <w:t>ppointment</w:t>
            </w:r>
          </w:p>
        </w:tc>
        <w:tc>
          <w:tcPr>
            <w:tcW w:w="3007" w:type="dxa"/>
          </w:tcPr>
          <w:p w14:paraId="21C5C3BA" w14:textId="77777777" w:rsidR="00D67A91" w:rsidRPr="003A7A92" w:rsidRDefault="00D67A91" w:rsidP="00F8272F">
            <w:pPr>
              <w:tabs>
                <w:tab w:val="left" w:pos="1800"/>
                <w:tab w:val="left" w:pos="4080"/>
                <w:tab w:val="left" w:pos="6120"/>
              </w:tabs>
              <w:spacing w:after="0" w:line="240" w:lineRule="auto"/>
              <w:contextualSpacing/>
              <w:jc w:val="center"/>
              <w:rPr>
                <w:rFonts w:cs="Times New Roman"/>
                <w:b/>
              </w:rPr>
            </w:pPr>
          </w:p>
          <w:p w14:paraId="7BD215E1" w14:textId="57DBAE97" w:rsidR="00BA74B6" w:rsidRPr="003A7A92" w:rsidRDefault="00BA74B6" w:rsidP="00F8272F">
            <w:pPr>
              <w:tabs>
                <w:tab w:val="left" w:pos="1800"/>
                <w:tab w:val="left" w:pos="4080"/>
                <w:tab w:val="left" w:pos="6120"/>
              </w:tabs>
              <w:spacing w:after="0" w:line="240" w:lineRule="auto"/>
              <w:contextualSpacing/>
              <w:jc w:val="center"/>
              <w:rPr>
                <w:rFonts w:cs="Times New Roman"/>
                <w:b/>
              </w:rPr>
            </w:pPr>
            <w:r w:rsidRPr="003A7A92">
              <w:rPr>
                <w:rFonts w:cs="Times New Roman"/>
                <w:b/>
              </w:rPr>
              <w:t>Year of Informal Review</w:t>
            </w:r>
          </w:p>
        </w:tc>
        <w:tc>
          <w:tcPr>
            <w:tcW w:w="3242" w:type="dxa"/>
          </w:tcPr>
          <w:p w14:paraId="74AC3CA9" w14:textId="77777777" w:rsidR="00D67A91" w:rsidRPr="005E6E54" w:rsidRDefault="00D67A91" w:rsidP="00F8272F">
            <w:pPr>
              <w:tabs>
                <w:tab w:val="left" w:pos="1800"/>
                <w:tab w:val="left" w:pos="2323"/>
                <w:tab w:val="left" w:pos="4080"/>
                <w:tab w:val="left" w:pos="6120"/>
              </w:tabs>
              <w:spacing w:line="240" w:lineRule="auto"/>
              <w:contextualSpacing/>
              <w:rPr>
                <w:rFonts w:cs="Times New Roman"/>
                <w:b/>
              </w:rPr>
            </w:pPr>
          </w:p>
          <w:p w14:paraId="459E411E" w14:textId="38B78D15" w:rsidR="00BA74B6" w:rsidRPr="005E6E54" w:rsidRDefault="00BA74B6" w:rsidP="00F8272F">
            <w:pPr>
              <w:tabs>
                <w:tab w:val="left" w:pos="1800"/>
                <w:tab w:val="left" w:pos="2323"/>
                <w:tab w:val="left" w:pos="4080"/>
                <w:tab w:val="left" w:pos="6120"/>
              </w:tabs>
              <w:spacing w:line="240" w:lineRule="auto"/>
              <w:contextualSpacing/>
              <w:jc w:val="center"/>
              <w:rPr>
                <w:rFonts w:cs="Times New Roman"/>
                <w:b/>
              </w:rPr>
            </w:pPr>
            <w:r w:rsidRPr="005E6E54">
              <w:rPr>
                <w:rFonts w:cs="Times New Roman"/>
                <w:b/>
              </w:rPr>
              <w:t>Year of Formal Review</w:t>
            </w:r>
          </w:p>
        </w:tc>
      </w:tr>
      <w:tr w:rsidR="00BA74B6" w:rsidRPr="00800B03" w14:paraId="18FCEED7" w14:textId="77777777" w:rsidTr="00F42CFC">
        <w:trPr>
          <w:trHeight w:val="494"/>
        </w:trPr>
        <w:tc>
          <w:tcPr>
            <w:tcW w:w="2139" w:type="dxa"/>
          </w:tcPr>
          <w:p w14:paraId="7F9C3E29" w14:textId="77777777" w:rsidR="00BA74B6" w:rsidRPr="008C3E13" w:rsidRDefault="00BA74B6" w:rsidP="00F8272F">
            <w:pPr>
              <w:tabs>
                <w:tab w:val="left" w:pos="1800"/>
                <w:tab w:val="left" w:pos="4080"/>
                <w:tab w:val="left" w:pos="6120"/>
              </w:tabs>
              <w:spacing w:line="240" w:lineRule="auto"/>
              <w:contextualSpacing/>
              <w:rPr>
                <w:rFonts w:cs="Times New Roman"/>
              </w:rPr>
            </w:pPr>
            <w:r w:rsidRPr="008C3E13">
              <w:rPr>
                <w:rFonts w:cs="Times New Roman"/>
              </w:rPr>
              <w:t>Assistant Professor</w:t>
            </w:r>
          </w:p>
          <w:p w14:paraId="28099C43" w14:textId="77777777" w:rsidR="00BA74B6" w:rsidRPr="003F4EF7" w:rsidRDefault="00BA74B6" w:rsidP="00F8272F">
            <w:pPr>
              <w:tabs>
                <w:tab w:val="left" w:pos="1800"/>
                <w:tab w:val="left" w:pos="4080"/>
                <w:tab w:val="left" w:pos="6120"/>
              </w:tabs>
              <w:spacing w:line="240" w:lineRule="auto"/>
              <w:contextualSpacing/>
              <w:rPr>
                <w:rFonts w:cs="Times New Roman"/>
              </w:rPr>
            </w:pPr>
          </w:p>
        </w:tc>
        <w:tc>
          <w:tcPr>
            <w:tcW w:w="3007" w:type="dxa"/>
          </w:tcPr>
          <w:p w14:paraId="58FA7174" w14:textId="0836BB42" w:rsidR="00014486" w:rsidRPr="006846D6" w:rsidRDefault="00014486" w:rsidP="00F8272F">
            <w:pPr>
              <w:tabs>
                <w:tab w:val="left" w:pos="1800"/>
                <w:tab w:val="left" w:pos="4080"/>
                <w:tab w:val="left" w:pos="6120"/>
              </w:tabs>
              <w:spacing w:line="240" w:lineRule="auto"/>
              <w:contextualSpacing/>
              <w:jc w:val="center"/>
            </w:pPr>
            <w:r w:rsidRPr="006846D6">
              <w:lastRenderedPageBreak/>
              <w:t>1</w:t>
            </w:r>
            <w:r w:rsidRPr="006846D6">
              <w:rPr>
                <w:vertAlign w:val="superscript"/>
              </w:rPr>
              <w:t>st</w:t>
            </w:r>
            <w:r w:rsidRPr="006846D6">
              <w:t>, 2</w:t>
            </w:r>
            <w:r w:rsidRPr="006846D6">
              <w:rPr>
                <w:vertAlign w:val="superscript"/>
              </w:rPr>
              <w:t>nd</w:t>
            </w:r>
            <w:r w:rsidRPr="006846D6">
              <w:t>, 3</w:t>
            </w:r>
            <w:r w:rsidRPr="006846D6">
              <w:rPr>
                <w:vertAlign w:val="superscript"/>
              </w:rPr>
              <w:t>rd</w:t>
            </w:r>
            <w:r w:rsidRPr="006846D6">
              <w:t>, 5</w:t>
            </w:r>
            <w:r w:rsidRPr="006846D6">
              <w:rPr>
                <w:vertAlign w:val="superscript"/>
              </w:rPr>
              <w:t>th</w:t>
            </w:r>
            <w:r w:rsidRPr="006846D6">
              <w:t>, 6</w:t>
            </w:r>
            <w:r w:rsidRPr="006846D6">
              <w:rPr>
                <w:vertAlign w:val="superscript"/>
              </w:rPr>
              <w:t>th</w:t>
            </w:r>
            <w:r w:rsidRPr="006846D6">
              <w:t xml:space="preserve"> </w:t>
            </w:r>
          </w:p>
          <w:p w14:paraId="3EE47CD5" w14:textId="3A4F683A" w:rsidR="003A7A92" w:rsidRPr="006846D6" w:rsidRDefault="003A7A92" w:rsidP="00F8272F">
            <w:pPr>
              <w:tabs>
                <w:tab w:val="left" w:pos="1800"/>
                <w:tab w:val="left" w:pos="4080"/>
                <w:tab w:val="left" w:pos="6120"/>
              </w:tabs>
              <w:spacing w:line="240" w:lineRule="auto"/>
              <w:contextualSpacing/>
              <w:jc w:val="center"/>
              <w:rPr>
                <w:vertAlign w:val="superscript"/>
              </w:rPr>
            </w:pPr>
          </w:p>
        </w:tc>
        <w:tc>
          <w:tcPr>
            <w:tcW w:w="3242" w:type="dxa"/>
          </w:tcPr>
          <w:p w14:paraId="6647732F" w14:textId="77777777" w:rsidR="00BA74B6" w:rsidRPr="006846D6" w:rsidRDefault="00014486" w:rsidP="00F8272F">
            <w:pPr>
              <w:tabs>
                <w:tab w:val="left" w:pos="1800"/>
                <w:tab w:val="left" w:pos="4080"/>
                <w:tab w:val="left" w:pos="6120"/>
              </w:tabs>
              <w:spacing w:line="240" w:lineRule="auto"/>
              <w:contextualSpacing/>
              <w:jc w:val="center"/>
              <w:rPr>
                <w:vertAlign w:val="superscript"/>
              </w:rPr>
            </w:pPr>
            <w:r w:rsidRPr="006846D6">
              <w:lastRenderedPageBreak/>
              <w:t>4</w:t>
            </w:r>
            <w:r w:rsidRPr="006846D6">
              <w:rPr>
                <w:vertAlign w:val="superscript"/>
              </w:rPr>
              <w:t>th</w:t>
            </w:r>
            <w:r w:rsidR="00BA74B6" w:rsidRPr="006846D6">
              <w:t>, 7</w:t>
            </w:r>
            <w:r w:rsidR="00BA74B6" w:rsidRPr="006846D6">
              <w:rPr>
                <w:vertAlign w:val="superscript"/>
              </w:rPr>
              <w:t>th</w:t>
            </w:r>
          </w:p>
          <w:p w14:paraId="561FB203" w14:textId="06764C34" w:rsidR="003A7A92" w:rsidRPr="006846D6" w:rsidRDefault="003A7A92" w:rsidP="00F8272F">
            <w:pPr>
              <w:tabs>
                <w:tab w:val="left" w:pos="1800"/>
                <w:tab w:val="left" w:pos="4080"/>
                <w:tab w:val="left" w:pos="6120"/>
              </w:tabs>
              <w:spacing w:line="240" w:lineRule="auto"/>
              <w:contextualSpacing/>
              <w:jc w:val="center"/>
            </w:pPr>
          </w:p>
        </w:tc>
      </w:tr>
      <w:tr w:rsidR="00BA74B6" w:rsidRPr="00800B03" w14:paraId="2718CD27" w14:textId="77777777" w:rsidTr="00F42CFC">
        <w:trPr>
          <w:trHeight w:val="56"/>
        </w:trPr>
        <w:tc>
          <w:tcPr>
            <w:tcW w:w="2139" w:type="dxa"/>
          </w:tcPr>
          <w:p w14:paraId="3A63681A" w14:textId="2706E7DC" w:rsidR="00BA74B6" w:rsidRPr="003F4EF7" w:rsidRDefault="00BA74B6" w:rsidP="00F8272F">
            <w:pPr>
              <w:tabs>
                <w:tab w:val="left" w:pos="1800"/>
                <w:tab w:val="left" w:pos="4080"/>
                <w:tab w:val="left" w:pos="6120"/>
              </w:tabs>
              <w:spacing w:line="240" w:lineRule="auto"/>
              <w:contextualSpacing/>
              <w:rPr>
                <w:rFonts w:cs="Times New Roman"/>
              </w:rPr>
            </w:pPr>
            <w:r w:rsidRPr="008C3E13">
              <w:rPr>
                <w:rFonts w:cs="Times New Roman"/>
              </w:rPr>
              <w:lastRenderedPageBreak/>
              <w:t xml:space="preserve">Associate Professor </w:t>
            </w:r>
            <w:r w:rsidR="000F6CD7" w:rsidRPr="008C3E13">
              <w:rPr>
                <w:rFonts w:cs="Times New Roman"/>
              </w:rPr>
              <w:t xml:space="preserve">or </w:t>
            </w:r>
            <w:r w:rsidRPr="003F4EF7">
              <w:rPr>
                <w:rFonts w:cs="Times New Roman"/>
              </w:rPr>
              <w:t>Professor (without tenure)</w:t>
            </w:r>
            <w:r w:rsidRPr="003F4EF7">
              <w:rPr>
                <w:rFonts w:cs="Times New Roman"/>
              </w:rPr>
              <w:tab/>
            </w:r>
          </w:p>
        </w:tc>
        <w:tc>
          <w:tcPr>
            <w:tcW w:w="3007" w:type="dxa"/>
          </w:tcPr>
          <w:p w14:paraId="240B7E89" w14:textId="77777777" w:rsidR="005B0C70" w:rsidRPr="003A7A92" w:rsidRDefault="005B0C70" w:rsidP="00F8272F">
            <w:pPr>
              <w:tabs>
                <w:tab w:val="left" w:pos="1800"/>
                <w:tab w:val="left" w:pos="4080"/>
                <w:tab w:val="left" w:pos="6120"/>
              </w:tabs>
              <w:spacing w:line="240" w:lineRule="auto"/>
              <w:contextualSpacing/>
              <w:rPr>
                <w:rFonts w:cs="Times New Roman"/>
              </w:rPr>
            </w:pPr>
          </w:p>
          <w:p w14:paraId="129D778D" w14:textId="2427C05D" w:rsidR="00BA74B6" w:rsidRPr="003A7A92" w:rsidRDefault="00BA74B6" w:rsidP="00F8272F">
            <w:pPr>
              <w:tabs>
                <w:tab w:val="left" w:pos="1800"/>
                <w:tab w:val="left" w:pos="4080"/>
                <w:tab w:val="left" w:pos="6120"/>
              </w:tabs>
              <w:spacing w:line="240" w:lineRule="auto"/>
              <w:contextualSpacing/>
              <w:jc w:val="center"/>
              <w:rPr>
                <w:rFonts w:cs="Times New Roman"/>
              </w:rPr>
            </w:pPr>
            <w:r w:rsidRPr="003A7A92">
              <w:rPr>
                <w:rFonts w:cs="Times New Roman"/>
              </w:rPr>
              <w:t>1</w:t>
            </w:r>
            <w:r w:rsidRPr="003A7A92">
              <w:rPr>
                <w:rFonts w:cs="Times New Roman"/>
                <w:vertAlign w:val="superscript"/>
              </w:rPr>
              <w:t>st</w:t>
            </w:r>
            <w:r w:rsidRPr="003A7A92">
              <w:rPr>
                <w:rFonts w:cs="Times New Roman"/>
              </w:rPr>
              <w:t>, 2</w:t>
            </w:r>
            <w:r w:rsidRPr="003A7A92">
              <w:rPr>
                <w:rFonts w:cs="Times New Roman"/>
                <w:vertAlign w:val="superscript"/>
              </w:rPr>
              <w:t>nd</w:t>
            </w:r>
            <w:r w:rsidRPr="003A7A92">
              <w:rPr>
                <w:rFonts w:cs="Times New Roman"/>
              </w:rPr>
              <w:t>, 4</w:t>
            </w:r>
            <w:r w:rsidRPr="003A7A92">
              <w:rPr>
                <w:rFonts w:cs="Times New Roman"/>
                <w:vertAlign w:val="superscript"/>
              </w:rPr>
              <w:t>th</w:t>
            </w:r>
          </w:p>
        </w:tc>
        <w:tc>
          <w:tcPr>
            <w:tcW w:w="3242" w:type="dxa"/>
          </w:tcPr>
          <w:p w14:paraId="612287B6" w14:textId="77777777" w:rsidR="005B0C70" w:rsidRPr="003A7A92" w:rsidRDefault="005B0C70" w:rsidP="00F8272F">
            <w:pPr>
              <w:tabs>
                <w:tab w:val="left" w:pos="1800"/>
                <w:tab w:val="left" w:pos="4080"/>
                <w:tab w:val="left" w:pos="6120"/>
              </w:tabs>
              <w:spacing w:line="240" w:lineRule="auto"/>
              <w:contextualSpacing/>
              <w:rPr>
                <w:rFonts w:cs="Times New Roman"/>
              </w:rPr>
            </w:pPr>
          </w:p>
          <w:p w14:paraId="3E00285A" w14:textId="14AD8DB8" w:rsidR="00BA74B6" w:rsidRPr="003A7A92" w:rsidRDefault="00BA74B6" w:rsidP="00F8272F">
            <w:pPr>
              <w:tabs>
                <w:tab w:val="left" w:pos="1800"/>
                <w:tab w:val="left" w:pos="4080"/>
                <w:tab w:val="left" w:pos="6120"/>
              </w:tabs>
              <w:spacing w:line="240" w:lineRule="auto"/>
              <w:contextualSpacing/>
              <w:jc w:val="center"/>
              <w:rPr>
                <w:rFonts w:cs="Times New Roman"/>
              </w:rPr>
            </w:pPr>
            <w:r w:rsidRPr="003A7A92">
              <w:rPr>
                <w:rFonts w:cs="Times New Roman"/>
              </w:rPr>
              <w:t>3</w:t>
            </w:r>
            <w:r w:rsidRPr="003A7A92">
              <w:rPr>
                <w:rFonts w:cs="Times New Roman"/>
                <w:vertAlign w:val="superscript"/>
              </w:rPr>
              <w:t>rd</w:t>
            </w:r>
            <w:r w:rsidRPr="003A7A92">
              <w:rPr>
                <w:rFonts w:cs="Times New Roman"/>
              </w:rPr>
              <w:t>, 5</w:t>
            </w:r>
            <w:r w:rsidRPr="003A7A92">
              <w:rPr>
                <w:rFonts w:cs="Times New Roman"/>
                <w:vertAlign w:val="superscript"/>
              </w:rPr>
              <w:t>th</w:t>
            </w:r>
          </w:p>
        </w:tc>
      </w:tr>
    </w:tbl>
    <w:p w14:paraId="56A5137C" w14:textId="348ACBE3" w:rsidR="00C62F96" w:rsidRPr="008C3E13" w:rsidRDefault="00C62F96" w:rsidP="00F8272F">
      <w:pPr>
        <w:spacing w:line="240" w:lineRule="auto"/>
        <w:contextualSpacing/>
        <w:rPr>
          <w:rFonts w:cs="Times New Roman"/>
        </w:rPr>
      </w:pPr>
    </w:p>
    <w:p w14:paraId="2A0D74CF" w14:textId="782C7201" w:rsidR="00AB2C16" w:rsidRPr="003A7A92" w:rsidRDefault="004F3AD6" w:rsidP="00F8272F">
      <w:pPr>
        <w:spacing w:line="240" w:lineRule="auto"/>
        <w:contextualSpacing/>
        <w:rPr>
          <w:rFonts w:cs="Times New Roman"/>
        </w:rPr>
      </w:pPr>
      <w:r w:rsidRPr="008C3E13">
        <w:rPr>
          <w:rFonts w:cs="Times New Roman"/>
        </w:rPr>
        <w:t xml:space="preserve">As more fully explained in </w:t>
      </w:r>
      <w:hyperlink w:anchor="_Triggering_formal_retention" w:history="1">
        <w:r w:rsidR="00BD1B58" w:rsidRPr="00657655">
          <w:rPr>
            <w:rStyle w:val="Hyperlink"/>
            <w:rFonts w:cs="Times New Roman"/>
          </w:rPr>
          <w:t>4.</w:t>
        </w:r>
        <w:proofErr w:type="gramStart"/>
        <w:r w:rsidR="00BD1B58" w:rsidRPr="00657655">
          <w:rPr>
            <w:rStyle w:val="Hyperlink"/>
            <w:rFonts w:cs="Times New Roman"/>
          </w:rPr>
          <w:t>2</w:t>
        </w:r>
        <w:r w:rsidR="00157572" w:rsidRPr="00657655">
          <w:rPr>
            <w:rStyle w:val="Hyperlink"/>
            <w:rFonts w:cs="Times New Roman"/>
          </w:rPr>
          <w:t>.</w:t>
        </w:r>
        <w:r w:rsidR="00944102" w:rsidRPr="00657655">
          <w:rPr>
            <w:rStyle w:val="Hyperlink"/>
            <w:rFonts w:cs="Times New Roman"/>
          </w:rPr>
          <w:t>d</w:t>
        </w:r>
        <w:proofErr w:type="gramEnd"/>
      </w:hyperlink>
      <w:r w:rsidR="00BD1B58" w:rsidRPr="003F4EF7">
        <w:rPr>
          <w:rFonts w:cs="Times New Roman"/>
        </w:rPr>
        <w:t xml:space="preserve"> </w:t>
      </w:r>
      <w:r w:rsidRPr="003F4EF7">
        <w:rPr>
          <w:rFonts w:cs="Times New Roman"/>
        </w:rPr>
        <w:t>below, i</w:t>
      </w:r>
      <w:r w:rsidR="009B557A" w:rsidRPr="003F4EF7">
        <w:rPr>
          <w:rFonts w:cs="Times New Roman"/>
        </w:rPr>
        <w:t xml:space="preserve">f a </w:t>
      </w:r>
      <w:r w:rsidR="00944102" w:rsidRPr="00F31772">
        <w:rPr>
          <w:rFonts w:cs="Times New Roman"/>
        </w:rPr>
        <w:t>candidate</w:t>
      </w:r>
      <w:r w:rsidR="009B557A" w:rsidRPr="00F31772">
        <w:rPr>
          <w:rFonts w:cs="Times New Roman"/>
        </w:rPr>
        <w:t xml:space="preserve"> does not demonstrate clearly adequate progress in an informal review, </w:t>
      </w:r>
      <w:r w:rsidR="003B2012" w:rsidRPr="003A7A92">
        <w:rPr>
          <w:rFonts w:cs="Times New Roman"/>
        </w:rPr>
        <w:t>a</w:t>
      </w:r>
      <w:r w:rsidR="00BA74B6" w:rsidRPr="003A7A92">
        <w:rPr>
          <w:rFonts w:cs="Times New Roman"/>
        </w:rPr>
        <w:t xml:space="preserve"> formal review may be </w:t>
      </w:r>
      <w:r w:rsidR="000A047C" w:rsidRPr="003A7A92">
        <w:rPr>
          <w:rFonts w:cs="Times New Roman"/>
          <w:i/>
        </w:rPr>
        <w:t>triggered</w:t>
      </w:r>
      <w:r w:rsidR="00043235" w:rsidRPr="003A7A92">
        <w:rPr>
          <w:rFonts w:cs="Times New Roman"/>
        </w:rPr>
        <w:t>.</w:t>
      </w:r>
    </w:p>
    <w:p w14:paraId="0DACD894" w14:textId="41869611" w:rsidR="00353FE9" w:rsidRPr="00353FE9" w:rsidRDefault="00AB2C16" w:rsidP="00F8272F">
      <w:pPr>
        <w:pStyle w:val="Heading3"/>
        <w:numPr>
          <w:ilvl w:val="0"/>
          <w:numId w:val="13"/>
        </w:numPr>
        <w:contextualSpacing/>
        <w:rPr>
          <w:rFonts w:cs="Times New Roman"/>
        </w:rPr>
      </w:pPr>
      <w:bookmarkStart w:id="39" w:name="_Toc25168479"/>
      <w:bookmarkStart w:id="40" w:name="_Toc58500255"/>
      <w:bookmarkStart w:id="41" w:name="_Toc112418864"/>
      <w:bookmarkStart w:id="42" w:name="_Toc189470505"/>
      <w:bookmarkStart w:id="43" w:name="_Toc201065689"/>
      <w:r w:rsidRPr="003A7A92">
        <w:rPr>
          <w:rFonts w:cs="Times New Roman"/>
        </w:rPr>
        <w:t>Shortening the probationary period</w:t>
      </w:r>
      <w:bookmarkEnd w:id="39"/>
      <w:bookmarkEnd w:id="40"/>
      <w:bookmarkEnd w:id="41"/>
      <w:bookmarkEnd w:id="42"/>
      <w:bookmarkEnd w:id="43"/>
    </w:p>
    <w:p w14:paraId="10CB7A03" w14:textId="5DBF741A" w:rsidR="00B246EB" w:rsidRDefault="006B419D" w:rsidP="00F8272F">
      <w:pPr>
        <w:spacing w:line="240" w:lineRule="auto"/>
        <w:contextualSpacing/>
        <w:rPr>
          <w:rFonts w:cs="Times New Roman"/>
        </w:rPr>
      </w:pPr>
      <w:r w:rsidRPr="003A7A92">
        <w:rPr>
          <w:rFonts w:cs="Times New Roman"/>
        </w:rPr>
        <w:t>A</w:t>
      </w:r>
      <w:r w:rsidR="006800B4" w:rsidRPr="003A7A92">
        <w:rPr>
          <w:rFonts w:cs="Times New Roman"/>
        </w:rPr>
        <w:t xml:space="preserve"> </w:t>
      </w:r>
      <w:r w:rsidRPr="003A7A92">
        <w:rPr>
          <w:rFonts w:cs="Times New Roman"/>
        </w:rPr>
        <w:t>c</w:t>
      </w:r>
      <w:r w:rsidR="00BA74B6" w:rsidRPr="003A7A92">
        <w:rPr>
          <w:rFonts w:cs="Times New Roman"/>
        </w:rPr>
        <w:t xml:space="preserve">andidate may request </w:t>
      </w:r>
      <w:r w:rsidRPr="003A7A92">
        <w:rPr>
          <w:rFonts w:cs="Times New Roman"/>
        </w:rPr>
        <w:t xml:space="preserve">an </w:t>
      </w:r>
      <w:r w:rsidR="00BA74B6" w:rsidRPr="003A7A92">
        <w:rPr>
          <w:rFonts w:cs="Times New Roman"/>
        </w:rPr>
        <w:t>early tenure review</w:t>
      </w:r>
      <w:r w:rsidR="00AB2C16" w:rsidRPr="003A7A92">
        <w:rPr>
          <w:rFonts w:cs="Times New Roman"/>
        </w:rPr>
        <w:t xml:space="preserve"> </w:t>
      </w:r>
      <w:r w:rsidR="00BA74B6" w:rsidRPr="003A7A92">
        <w:rPr>
          <w:rFonts w:cs="Times New Roman"/>
        </w:rPr>
        <w:t xml:space="preserve">by following the procedures </w:t>
      </w:r>
      <w:r w:rsidR="00AB2C16" w:rsidRPr="003A7A92">
        <w:rPr>
          <w:rFonts w:cs="Times New Roman"/>
        </w:rPr>
        <w:t xml:space="preserve">provided for </w:t>
      </w:r>
      <w:r w:rsidR="00FD7EE3" w:rsidRPr="003A7A92">
        <w:rPr>
          <w:rFonts w:cs="Times New Roman"/>
        </w:rPr>
        <w:t xml:space="preserve">in University </w:t>
      </w:r>
      <w:r w:rsidR="00023FBF" w:rsidRPr="003A7A92">
        <w:rPr>
          <w:rFonts w:cs="Times New Roman"/>
        </w:rPr>
        <w:t>Regulations</w:t>
      </w:r>
      <w:r w:rsidR="00FD7EE3" w:rsidRPr="003A7A92">
        <w:rPr>
          <w:rFonts w:cs="Times New Roman"/>
        </w:rPr>
        <w:t>.</w:t>
      </w:r>
      <w:r w:rsidR="002423DE" w:rsidRPr="003A7A92">
        <w:rPr>
          <w:rFonts w:cs="Times New Roman"/>
        </w:rPr>
        <w:t xml:space="preserve"> </w:t>
      </w:r>
      <w:r w:rsidR="00FD7EE3" w:rsidRPr="003A7A92">
        <w:rPr>
          <w:rFonts w:cs="Times New Roman"/>
        </w:rPr>
        <w:t>Because early review</w:t>
      </w:r>
      <w:r w:rsidR="00FB08B2" w:rsidRPr="003A7A92">
        <w:rPr>
          <w:rFonts w:cs="Times New Roman"/>
        </w:rPr>
        <w:t xml:space="preserve">s </w:t>
      </w:r>
      <w:r w:rsidR="00FD7EE3" w:rsidRPr="003A7A92">
        <w:rPr>
          <w:rFonts w:cs="Times New Roman"/>
        </w:rPr>
        <w:t xml:space="preserve">require </w:t>
      </w:r>
      <w:r w:rsidR="000F2447" w:rsidRPr="003A7A92">
        <w:rPr>
          <w:rFonts w:cs="Times New Roman"/>
        </w:rPr>
        <w:t xml:space="preserve">a candidate </w:t>
      </w:r>
      <w:r w:rsidR="00C42851" w:rsidRPr="003A7A92">
        <w:rPr>
          <w:rFonts w:cs="Times New Roman"/>
        </w:rPr>
        <w:t xml:space="preserve">either </w:t>
      </w:r>
      <w:r w:rsidR="000F2447" w:rsidRPr="003A7A92">
        <w:rPr>
          <w:rFonts w:cs="Times New Roman"/>
        </w:rPr>
        <w:t xml:space="preserve">to have </w:t>
      </w:r>
      <w:r w:rsidR="00C42851" w:rsidRPr="005E6E54">
        <w:rPr>
          <w:rFonts w:cs="Times New Roman"/>
        </w:rPr>
        <w:t xml:space="preserve">qualifying </w:t>
      </w:r>
      <w:r w:rsidR="000F2447" w:rsidRPr="005E6E54">
        <w:rPr>
          <w:rFonts w:cs="Times New Roman"/>
        </w:rPr>
        <w:t>prior service or to have made extraordinary progress</w:t>
      </w:r>
      <w:r w:rsidR="006800B4" w:rsidRPr="005E6E54">
        <w:rPr>
          <w:rFonts w:cs="Times New Roman"/>
        </w:rPr>
        <w:t xml:space="preserve"> toward tenure</w:t>
      </w:r>
      <w:r w:rsidR="000F2447" w:rsidRPr="005E6E54">
        <w:rPr>
          <w:rFonts w:cs="Times New Roman"/>
        </w:rPr>
        <w:t>, few requests are made</w:t>
      </w:r>
      <w:r w:rsidR="00244D6F" w:rsidRPr="005E6E54">
        <w:rPr>
          <w:rFonts w:cs="Times New Roman"/>
        </w:rPr>
        <w:t>,</w:t>
      </w:r>
      <w:r w:rsidR="000F2447" w:rsidRPr="005E6E54">
        <w:rPr>
          <w:rFonts w:cs="Times New Roman"/>
        </w:rPr>
        <w:t xml:space="preserve"> and few are granted.</w:t>
      </w:r>
      <w:r w:rsidR="002423DE" w:rsidRPr="005E6E54">
        <w:rPr>
          <w:rFonts w:cs="Times New Roman"/>
        </w:rPr>
        <w:t xml:space="preserve"> </w:t>
      </w:r>
      <w:r w:rsidR="000F2447" w:rsidRPr="005E6E54">
        <w:rPr>
          <w:rFonts w:cs="Times New Roman"/>
        </w:rPr>
        <w:t>C</w:t>
      </w:r>
      <w:r w:rsidR="00BA74B6" w:rsidRPr="005E6E54">
        <w:rPr>
          <w:rFonts w:cs="Times New Roman"/>
        </w:rPr>
        <w:t xml:space="preserve">andidates </w:t>
      </w:r>
      <w:r w:rsidR="00C37354" w:rsidRPr="005E6E54">
        <w:rPr>
          <w:rFonts w:cs="Times New Roman"/>
        </w:rPr>
        <w:t>should</w:t>
      </w:r>
      <w:r w:rsidR="00BA74B6" w:rsidRPr="005E6E54">
        <w:rPr>
          <w:rFonts w:cs="Times New Roman"/>
        </w:rPr>
        <w:t xml:space="preserve"> consult with the </w:t>
      </w:r>
      <w:r w:rsidR="000F699A" w:rsidRPr="005E6E54">
        <w:rPr>
          <w:rFonts w:cs="Times New Roman"/>
        </w:rPr>
        <w:t>Department Chair</w:t>
      </w:r>
      <w:r w:rsidR="0040645A" w:rsidRPr="005E6E54">
        <w:rPr>
          <w:rFonts w:cs="Times New Roman"/>
        </w:rPr>
        <w:t xml:space="preserve">, </w:t>
      </w:r>
      <w:r w:rsidR="00BA74B6" w:rsidRPr="005E6E54">
        <w:rPr>
          <w:rFonts w:cs="Times New Roman"/>
        </w:rPr>
        <w:t>Dean</w:t>
      </w:r>
      <w:r w:rsidR="0040645A" w:rsidRPr="005E6E54">
        <w:rPr>
          <w:rFonts w:cs="Times New Roman"/>
        </w:rPr>
        <w:t>,</w:t>
      </w:r>
      <w:r w:rsidR="00BA74B6" w:rsidRPr="005E6E54">
        <w:rPr>
          <w:rFonts w:cs="Times New Roman"/>
        </w:rPr>
        <w:t xml:space="preserve"> and senior colleagues before requesting </w:t>
      </w:r>
      <w:r w:rsidR="00AD7967" w:rsidRPr="00D452C1">
        <w:rPr>
          <w:rFonts w:cs="Times New Roman"/>
        </w:rPr>
        <w:t xml:space="preserve">an </w:t>
      </w:r>
      <w:r w:rsidR="00BA74B6" w:rsidRPr="00D452C1">
        <w:rPr>
          <w:rFonts w:cs="Times New Roman"/>
        </w:rPr>
        <w:t>early tenure</w:t>
      </w:r>
      <w:r w:rsidR="00AD7967" w:rsidRPr="00D452C1">
        <w:rPr>
          <w:rFonts w:cs="Times New Roman"/>
        </w:rPr>
        <w:t xml:space="preserve"> review</w:t>
      </w:r>
      <w:r w:rsidR="002A7B40" w:rsidRPr="00D452C1">
        <w:rPr>
          <w:rFonts w:cs="Times New Roman"/>
        </w:rPr>
        <w:t xml:space="preserve"> </w:t>
      </w:r>
      <w:r w:rsidR="00DC6B04">
        <w:rPr>
          <w:rFonts w:cs="Times New Roman"/>
        </w:rPr>
        <w:t>(</w:t>
      </w:r>
      <w:r w:rsidR="008E0FC5">
        <w:rPr>
          <w:rFonts w:cs="Times New Roman"/>
        </w:rPr>
        <w:t>s</w:t>
      </w:r>
      <w:r w:rsidR="00DC6B04">
        <w:rPr>
          <w:rFonts w:cs="Times New Roman"/>
        </w:rPr>
        <w:t xml:space="preserve">ee Policy </w:t>
      </w:r>
      <w:hyperlink r:id="rId10" w:history="1">
        <w:r w:rsidR="00DC6B04" w:rsidRPr="0002502C">
          <w:rPr>
            <w:rStyle w:val="Hyperlink"/>
            <w:rFonts w:cs="Times New Roman"/>
          </w:rPr>
          <w:t>6-311</w:t>
        </w:r>
      </w:hyperlink>
      <w:r w:rsidR="00DC6B04">
        <w:rPr>
          <w:rFonts w:cs="Times New Roman"/>
        </w:rPr>
        <w:t>).</w:t>
      </w:r>
    </w:p>
    <w:p w14:paraId="03BF281B" w14:textId="374F90B9" w:rsidR="00B246EB" w:rsidRPr="00353FE9" w:rsidRDefault="00B246EB" w:rsidP="00F8272F">
      <w:pPr>
        <w:pStyle w:val="Heading3"/>
        <w:numPr>
          <w:ilvl w:val="0"/>
          <w:numId w:val="13"/>
        </w:numPr>
        <w:contextualSpacing/>
        <w:rPr>
          <w:rFonts w:cs="Times New Roman"/>
        </w:rPr>
      </w:pPr>
      <w:bookmarkStart w:id="44" w:name="_Toc189470506"/>
      <w:bookmarkStart w:id="45" w:name="_Toc201065690"/>
      <w:r>
        <w:rPr>
          <w:rFonts w:cs="Times New Roman"/>
        </w:rPr>
        <w:t>Extending</w:t>
      </w:r>
      <w:r w:rsidRPr="003A7A92">
        <w:rPr>
          <w:rFonts w:cs="Times New Roman"/>
        </w:rPr>
        <w:t xml:space="preserve"> the probationary period</w:t>
      </w:r>
      <w:bookmarkEnd w:id="44"/>
      <w:bookmarkEnd w:id="45"/>
    </w:p>
    <w:p w14:paraId="790ACDCE" w14:textId="4D78473D" w:rsidR="00BA74B6" w:rsidRPr="00CD1CFE" w:rsidRDefault="00BA74B6" w:rsidP="00F8272F">
      <w:pPr>
        <w:spacing w:line="240" w:lineRule="auto"/>
        <w:contextualSpacing/>
        <w:rPr>
          <w:rFonts w:cs="Times New Roman"/>
        </w:rPr>
      </w:pPr>
      <w:r w:rsidRPr="00D452C1">
        <w:rPr>
          <w:rFonts w:cs="Times New Roman"/>
        </w:rPr>
        <w:t xml:space="preserve">If the candidate has had an </w:t>
      </w:r>
      <w:r w:rsidRPr="008458CF">
        <w:rPr>
          <w:rFonts w:cs="Times New Roman"/>
        </w:rPr>
        <w:t xml:space="preserve">authorized </w:t>
      </w:r>
      <w:r w:rsidR="009633B5" w:rsidRPr="00E1722C">
        <w:rPr>
          <w:rFonts w:cs="Times New Roman"/>
        </w:rPr>
        <w:t>extension</w:t>
      </w:r>
      <w:r w:rsidRPr="00D452C1">
        <w:rPr>
          <w:rFonts w:cs="Times New Roman"/>
        </w:rPr>
        <w:t xml:space="preserve"> of the probationary period</w:t>
      </w:r>
      <w:r w:rsidR="00DC6B04">
        <w:rPr>
          <w:rFonts w:cs="Times New Roman"/>
        </w:rPr>
        <w:t xml:space="preserve"> per University Regulations</w:t>
      </w:r>
      <w:r w:rsidR="00421F99" w:rsidRPr="00D452C1">
        <w:rPr>
          <w:rFonts w:cs="Times New Roman"/>
        </w:rPr>
        <w:t>,</w:t>
      </w:r>
      <w:r w:rsidRPr="00D452C1">
        <w:rPr>
          <w:rFonts w:cs="Times New Roman"/>
        </w:rPr>
        <w:t xml:space="preserve"> the years of the </w:t>
      </w:r>
      <w:r w:rsidR="009F3E28" w:rsidRPr="00D452C1">
        <w:rPr>
          <w:rFonts w:cs="Times New Roman"/>
        </w:rPr>
        <w:t xml:space="preserve">mid-probationary </w:t>
      </w:r>
      <w:r w:rsidRPr="00D452C1">
        <w:rPr>
          <w:rFonts w:cs="Times New Roman"/>
        </w:rPr>
        <w:t xml:space="preserve">formal retention review and the </w:t>
      </w:r>
      <w:r w:rsidR="009F3E28" w:rsidRPr="00D452C1">
        <w:rPr>
          <w:rFonts w:cs="Times New Roman"/>
        </w:rPr>
        <w:t xml:space="preserve">final </w:t>
      </w:r>
      <w:r w:rsidRPr="00D452C1">
        <w:rPr>
          <w:rFonts w:cs="Times New Roman"/>
        </w:rPr>
        <w:t xml:space="preserve">review for tenure shall be adjusted accordingly. </w:t>
      </w:r>
      <w:r w:rsidR="006800B4" w:rsidRPr="00D452C1">
        <w:rPr>
          <w:rFonts w:cs="Times New Roman"/>
        </w:rPr>
        <w:t>Regardless of an extension of a candidate</w:t>
      </w:r>
      <w:r w:rsidR="00275057">
        <w:rPr>
          <w:rFonts w:cs="Times New Roman"/>
        </w:rPr>
        <w:t>’</w:t>
      </w:r>
      <w:r w:rsidR="006800B4" w:rsidRPr="00D452C1">
        <w:rPr>
          <w:rFonts w:cs="Times New Roman"/>
        </w:rPr>
        <w:t xml:space="preserve">s probationary period, the Department </w:t>
      </w:r>
      <w:r w:rsidR="00244D6F" w:rsidRPr="00D452C1">
        <w:rPr>
          <w:rFonts w:cs="Times New Roman"/>
        </w:rPr>
        <w:t>shall</w:t>
      </w:r>
      <w:r w:rsidR="006800B4" w:rsidRPr="00D452C1">
        <w:rPr>
          <w:rFonts w:cs="Times New Roman"/>
        </w:rPr>
        <w:t xml:space="preserve"> conduct an </w:t>
      </w:r>
      <w:r w:rsidR="005F74A0" w:rsidRPr="00CD1CFE">
        <w:rPr>
          <w:rFonts w:cs="Times New Roman"/>
        </w:rPr>
        <w:t>i</w:t>
      </w:r>
      <w:r w:rsidRPr="00CD1CFE">
        <w:rPr>
          <w:rFonts w:cs="Times New Roman"/>
        </w:rPr>
        <w:t>nformal review in any year in which a formal review is not held</w:t>
      </w:r>
      <w:r w:rsidR="00DC6B04">
        <w:rPr>
          <w:rFonts w:cs="Times New Roman"/>
        </w:rPr>
        <w:t xml:space="preserve"> (</w:t>
      </w:r>
      <w:r w:rsidR="008E0FC5">
        <w:rPr>
          <w:rFonts w:cs="Times New Roman"/>
        </w:rPr>
        <w:t>s</w:t>
      </w:r>
      <w:r w:rsidR="00DC6B04">
        <w:rPr>
          <w:rFonts w:cs="Times New Roman"/>
        </w:rPr>
        <w:t xml:space="preserve">ee Policy </w:t>
      </w:r>
      <w:hyperlink r:id="rId11" w:history="1">
        <w:r w:rsidR="00DC6B04" w:rsidRPr="0002502C">
          <w:rPr>
            <w:rStyle w:val="Hyperlink"/>
            <w:rFonts w:cs="Times New Roman"/>
          </w:rPr>
          <w:t>6-311</w:t>
        </w:r>
      </w:hyperlink>
      <w:r w:rsidR="00DC6B04">
        <w:rPr>
          <w:rFonts w:cs="Times New Roman"/>
        </w:rPr>
        <w:t>).</w:t>
      </w:r>
    </w:p>
    <w:p w14:paraId="003CD774" w14:textId="31D2D78A" w:rsidR="00BA74B6" w:rsidRPr="00236F35" w:rsidRDefault="00E10C1C" w:rsidP="00F8272F">
      <w:pPr>
        <w:pStyle w:val="Heading2"/>
        <w:rPr>
          <w:rFonts w:cs="Times New Roman"/>
        </w:rPr>
      </w:pPr>
      <w:bookmarkStart w:id="46" w:name="_Toc308073049"/>
      <w:bookmarkStart w:id="47" w:name="_Toc285631812"/>
      <w:bookmarkStart w:id="48" w:name="_Toc308073047"/>
      <w:bookmarkStart w:id="49" w:name="_Toc25168480"/>
      <w:bookmarkStart w:id="50" w:name="_Toc58500256"/>
      <w:bookmarkStart w:id="51" w:name="_Toc112418865"/>
      <w:bookmarkStart w:id="52" w:name="_Toc189470507"/>
      <w:bookmarkStart w:id="53" w:name="_Toc201065691"/>
      <w:r w:rsidRPr="00236F35">
        <w:rPr>
          <w:rFonts w:cs="Times New Roman"/>
        </w:rPr>
        <w:t>2</w:t>
      </w:r>
      <w:r w:rsidR="00803EC5" w:rsidRPr="00236F35">
        <w:rPr>
          <w:rFonts w:cs="Times New Roman"/>
        </w:rPr>
        <w:t>.</w:t>
      </w:r>
      <w:bookmarkEnd w:id="46"/>
      <w:r w:rsidR="00C87596" w:rsidRPr="00236F35">
        <w:rPr>
          <w:rFonts w:cs="Times New Roman"/>
        </w:rPr>
        <w:t>2</w:t>
      </w:r>
      <w:r w:rsidR="00803EC5" w:rsidRPr="00236F35">
        <w:rPr>
          <w:rFonts w:cs="Times New Roman"/>
        </w:rPr>
        <w:t xml:space="preserve"> </w:t>
      </w:r>
      <w:r w:rsidR="00AD7967" w:rsidRPr="00236F35">
        <w:rPr>
          <w:rFonts w:cs="Times New Roman"/>
        </w:rPr>
        <w:t xml:space="preserve">Candidates </w:t>
      </w:r>
      <w:r w:rsidR="004D37CE" w:rsidRPr="00236F35">
        <w:rPr>
          <w:rFonts w:cs="Times New Roman"/>
        </w:rPr>
        <w:t xml:space="preserve">Appointed </w:t>
      </w:r>
      <w:r w:rsidR="00AD7967" w:rsidRPr="00236F35">
        <w:rPr>
          <w:rFonts w:cs="Times New Roman"/>
        </w:rPr>
        <w:t xml:space="preserve">at the Rank of </w:t>
      </w:r>
      <w:r w:rsidR="00BA74B6" w:rsidRPr="00236F35">
        <w:rPr>
          <w:rFonts w:cs="Times New Roman"/>
        </w:rPr>
        <w:t>Associate Professor or Professor</w:t>
      </w:r>
      <w:bookmarkEnd w:id="47"/>
      <w:bookmarkEnd w:id="48"/>
      <w:r w:rsidR="004D37CE" w:rsidRPr="00236F35">
        <w:rPr>
          <w:rFonts w:cs="Times New Roman"/>
        </w:rPr>
        <w:t>,</w:t>
      </w:r>
      <w:r w:rsidR="00AD7967" w:rsidRPr="00236F35">
        <w:rPr>
          <w:rFonts w:cs="Times New Roman"/>
        </w:rPr>
        <w:t xml:space="preserve"> </w:t>
      </w:r>
      <w:r w:rsidR="00E06730" w:rsidRPr="00236F35">
        <w:rPr>
          <w:rFonts w:cs="Times New Roman"/>
        </w:rPr>
        <w:t>w</w:t>
      </w:r>
      <w:r w:rsidR="00AD7967" w:rsidRPr="00236F35">
        <w:rPr>
          <w:rFonts w:cs="Times New Roman"/>
        </w:rPr>
        <w:t>ithout Tenure</w:t>
      </w:r>
      <w:bookmarkEnd w:id="49"/>
      <w:bookmarkEnd w:id="50"/>
      <w:bookmarkEnd w:id="51"/>
      <w:bookmarkEnd w:id="52"/>
      <w:bookmarkEnd w:id="53"/>
    </w:p>
    <w:p w14:paraId="39222A8C" w14:textId="7EEFABF0" w:rsidR="00BA74B6" w:rsidRPr="00EB7545" w:rsidRDefault="00236D87" w:rsidP="00F8272F">
      <w:pPr>
        <w:spacing w:line="240" w:lineRule="auto"/>
        <w:contextualSpacing/>
        <w:rPr>
          <w:rFonts w:cs="Times New Roman"/>
        </w:rPr>
      </w:pPr>
      <w:r w:rsidRPr="009206C6">
        <w:rPr>
          <w:rFonts w:cs="Times New Roman"/>
        </w:rPr>
        <w:t>T</w:t>
      </w:r>
      <w:r w:rsidR="00BA74B6" w:rsidRPr="009206C6">
        <w:rPr>
          <w:rFonts w:cs="Times New Roman"/>
        </w:rPr>
        <w:t xml:space="preserve">he </w:t>
      </w:r>
      <w:r w:rsidR="00F111F4" w:rsidRPr="009206C6">
        <w:rPr>
          <w:rFonts w:cs="Times New Roman"/>
        </w:rPr>
        <w:t>Department</w:t>
      </w:r>
      <w:r w:rsidR="00BA74B6" w:rsidRPr="009206C6">
        <w:rPr>
          <w:rFonts w:cs="Times New Roman"/>
        </w:rPr>
        <w:t xml:space="preserve"> </w:t>
      </w:r>
      <w:r w:rsidR="00A24002" w:rsidRPr="009206C6">
        <w:rPr>
          <w:rFonts w:cs="Times New Roman"/>
        </w:rPr>
        <w:t>typically does not appoint</w:t>
      </w:r>
      <w:r w:rsidR="002D732A" w:rsidRPr="009206C6">
        <w:rPr>
          <w:rFonts w:cs="Times New Roman"/>
        </w:rPr>
        <w:t xml:space="preserve"> new </w:t>
      </w:r>
      <w:r w:rsidR="00B1427B" w:rsidRPr="009206C6">
        <w:rPr>
          <w:rFonts w:cs="Times New Roman"/>
        </w:rPr>
        <w:t xml:space="preserve">tenure-line </w:t>
      </w:r>
      <w:r w:rsidR="002D732A" w:rsidRPr="00B272BE">
        <w:rPr>
          <w:rFonts w:cs="Times New Roman"/>
        </w:rPr>
        <w:t>faculty members</w:t>
      </w:r>
      <w:r w:rsidR="002B16A4" w:rsidRPr="00B272BE">
        <w:rPr>
          <w:rFonts w:cs="Times New Roman"/>
        </w:rPr>
        <w:t xml:space="preserve"> at</w:t>
      </w:r>
      <w:r w:rsidR="008F03E3">
        <w:rPr>
          <w:rFonts w:cs="Times New Roman"/>
        </w:rPr>
        <w:t xml:space="preserve"> </w:t>
      </w:r>
      <w:r w:rsidR="00A24002" w:rsidRPr="00B272BE">
        <w:rPr>
          <w:rFonts w:cs="Times New Roman"/>
        </w:rPr>
        <w:t>or promote</w:t>
      </w:r>
      <w:r w:rsidR="00BA74B6" w:rsidRPr="008458CF">
        <w:rPr>
          <w:rFonts w:cs="Times New Roman"/>
        </w:rPr>
        <w:t xml:space="preserve"> current </w:t>
      </w:r>
      <w:r w:rsidR="00B1427B" w:rsidRPr="00847EFB">
        <w:rPr>
          <w:rFonts w:cs="Times New Roman"/>
        </w:rPr>
        <w:t xml:space="preserve">tenure-line </w:t>
      </w:r>
      <w:r w:rsidR="00BA74B6" w:rsidRPr="00847EFB">
        <w:rPr>
          <w:rFonts w:cs="Times New Roman"/>
        </w:rPr>
        <w:t>faculty t</w:t>
      </w:r>
      <w:r w:rsidR="00984837" w:rsidRPr="00847EFB">
        <w:rPr>
          <w:rFonts w:cs="Times New Roman"/>
        </w:rPr>
        <w:t>o</w:t>
      </w:r>
      <w:r w:rsidR="00BA74B6" w:rsidRPr="00847EFB">
        <w:rPr>
          <w:rFonts w:cs="Times New Roman"/>
        </w:rPr>
        <w:t xml:space="preserve"> </w:t>
      </w:r>
      <w:r w:rsidRPr="00B262B3">
        <w:rPr>
          <w:rFonts w:cs="Times New Roman"/>
        </w:rPr>
        <w:t xml:space="preserve">the </w:t>
      </w:r>
      <w:r w:rsidR="004D37CE" w:rsidRPr="00B262B3">
        <w:rPr>
          <w:rFonts w:cs="Times New Roman"/>
        </w:rPr>
        <w:t xml:space="preserve">rank of </w:t>
      </w:r>
      <w:r w:rsidR="00BA74B6" w:rsidRPr="00B262B3">
        <w:rPr>
          <w:rFonts w:cs="Times New Roman"/>
        </w:rPr>
        <w:t>Associate Professor</w:t>
      </w:r>
      <w:r w:rsidRPr="006C017A">
        <w:rPr>
          <w:rFonts w:cs="Times New Roman"/>
        </w:rPr>
        <w:t xml:space="preserve"> or Professor </w:t>
      </w:r>
      <w:r w:rsidR="00BA74B6" w:rsidRPr="006C017A">
        <w:rPr>
          <w:rFonts w:cs="Times New Roman"/>
        </w:rPr>
        <w:t>without the concurrent granting of tenure</w:t>
      </w:r>
      <w:r w:rsidRPr="006C017A">
        <w:rPr>
          <w:rFonts w:cs="Times New Roman"/>
        </w:rPr>
        <w:t xml:space="preserve">. </w:t>
      </w:r>
      <w:r w:rsidR="00A62AC8" w:rsidRPr="006C017A">
        <w:rPr>
          <w:rFonts w:cs="Times New Roman"/>
        </w:rPr>
        <w:t>U</w:t>
      </w:r>
      <w:r w:rsidR="00BA74B6" w:rsidRPr="006C017A">
        <w:rPr>
          <w:rFonts w:cs="Times New Roman"/>
        </w:rPr>
        <w:t xml:space="preserve">nder </w:t>
      </w:r>
      <w:r w:rsidR="002D732A" w:rsidRPr="006C017A">
        <w:rPr>
          <w:rFonts w:cs="Times New Roman"/>
        </w:rPr>
        <w:t>appropriate</w:t>
      </w:r>
      <w:r w:rsidR="00BA74B6" w:rsidRPr="006C017A">
        <w:rPr>
          <w:rFonts w:cs="Times New Roman"/>
        </w:rPr>
        <w:t xml:space="preserve"> </w:t>
      </w:r>
      <w:r w:rsidR="00B1427B" w:rsidRPr="006C017A">
        <w:rPr>
          <w:rFonts w:cs="Times New Roman"/>
        </w:rPr>
        <w:t xml:space="preserve">exceptional </w:t>
      </w:r>
      <w:r w:rsidR="00BA74B6" w:rsidRPr="006C017A">
        <w:rPr>
          <w:rFonts w:cs="Times New Roman"/>
        </w:rPr>
        <w:t>circumstances</w:t>
      </w:r>
      <w:r w:rsidR="00A62AC8" w:rsidRPr="006C017A">
        <w:rPr>
          <w:rFonts w:cs="Times New Roman"/>
        </w:rPr>
        <w:t>, however,</w:t>
      </w:r>
      <w:r w:rsidR="00BA74B6" w:rsidRPr="00510E40">
        <w:rPr>
          <w:rFonts w:cs="Times New Roman"/>
        </w:rPr>
        <w:t xml:space="preserve"> a</w:t>
      </w:r>
      <w:r w:rsidR="00C32474" w:rsidRPr="00613D87">
        <w:rPr>
          <w:rFonts w:cs="Times New Roman"/>
        </w:rPr>
        <w:t xml:space="preserve"> </w:t>
      </w:r>
      <w:r w:rsidR="002D732A" w:rsidRPr="00613D87">
        <w:rPr>
          <w:rFonts w:cs="Times New Roman"/>
        </w:rPr>
        <w:t xml:space="preserve">new </w:t>
      </w:r>
      <w:r w:rsidR="007D761D" w:rsidRPr="00613D87">
        <w:rPr>
          <w:rFonts w:cs="Times New Roman"/>
        </w:rPr>
        <w:t>tenure</w:t>
      </w:r>
      <w:r w:rsidR="00C406B0" w:rsidRPr="00613D87">
        <w:rPr>
          <w:rFonts w:cs="Times New Roman"/>
        </w:rPr>
        <w:t>-</w:t>
      </w:r>
      <w:r w:rsidR="007D761D" w:rsidRPr="00457053">
        <w:rPr>
          <w:rFonts w:cs="Times New Roman"/>
        </w:rPr>
        <w:t xml:space="preserve">track </w:t>
      </w:r>
      <w:r w:rsidR="002D732A" w:rsidRPr="005A580C">
        <w:rPr>
          <w:rFonts w:cs="Times New Roman"/>
        </w:rPr>
        <w:t>faculty member</w:t>
      </w:r>
      <w:r w:rsidR="00BA74B6" w:rsidRPr="005A580C">
        <w:rPr>
          <w:rFonts w:cs="Times New Roman"/>
        </w:rPr>
        <w:t xml:space="preserve"> may be </w:t>
      </w:r>
      <w:r w:rsidR="00284248" w:rsidRPr="005A580C">
        <w:rPr>
          <w:rFonts w:cs="Times New Roman"/>
        </w:rPr>
        <w:t xml:space="preserve">appointed </w:t>
      </w:r>
      <w:r w:rsidR="00BA74B6" w:rsidRPr="00004D28">
        <w:rPr>
          <w:rFonts w:cs="Times New Roman"/>
        </w:rPr>
        <w:t xml:space="preserve">at the </w:t>
      </w:r>
      <w:r w:rsidRPr="00004D28">
        <w:rPr>
          <w:rFonts w:cs="Times New Roman"/>
        </w:rPr>
        <w:t>rank</w:t>
      </w:r>
      <w:r w:rsidR="00C32474" w:rsidRPr="00004D28">
        <w:rPr>
          <w:rFonts w:cs="Times New Roman"/>
        </w:rPr>
        <w:t xml:space="preserve"> </w:t>
      </w:r>
      <w:r w:rsidR="00BA74B6" w:rsidRPr="00004D28">
        <w:rPr>
          <w:rFonts w:cs="Times New Roman"/>
        </w:rPr>
        <w:t>of Associate Professor or Professor</w:t>
      </w:r>
      <w:r w:rsidR="004D37CE" w:rsidRPr="00004D28">
        <w:rPr>
          <w:rFonts w:cs="Times New Roman"/>
        </w:rPr>
        <w:t>,</w:t>
      </w:r>
      <w:r w:rsidR="00BA74B6" w:rsidRPr="0097102E">
        <w:rPr>
          <w:rFonts w:cs="Times New Roman"/>
        </w:rPr>
        <w:t xml:space="preserve"> </w:t>
      </w:r>
      <w:r w:rsidR="002D732A" w:rsidRPr="00EE67E8">
        <w:rPr>
          <w:rFonts w:cs="Times New Roman"/>
        </w:rPr>
        <w:t>or a current tenure-track faculty member may be promoted to Associate Professor</w:t>
      </w:r>
      <w:r w:rsidR="005965BD" w:rsidRPr="005711B1">
        <w:rPr>
          <w:rFonts w:cs="Times New Roman"/>
        </w:rPr>
        <w:t>,</w:t>
      </w:r>
      <w:r w:rsidR="002D732A" w:rsidRPr="005711B1">
        <w:rPr>
          <w:rFonts w:cs="Times New Roman"/>
        </w:rPr>
        <w:t xml:space="preserve"> </w:t>
      </w:r>
      <w:r w:rsidR="00BA74B6" w:rsidRPr="005711B1">
        <w:rPr>
          <w:rFonts w:cs="Times New Roman"/>
        </w:rPr>
        <w:t>wi</w:t>
      </w:r>
      <w:r w:rsidR="00BA74B6" w:rsidRPr="00D13C84">
        <w:rPr>
          <w:rFonts w:cs="Times New Roman"/>
        </w:rPr>
        <w:t xml:space="preserve">thout the </w:t>
      </w:r>
      <w:r w:rsidR="00C406B0" w:rsidRPr="00D13C84">
        <w:rPr>
          <w:rFonts w:cs="Times New Roman"/>
        </w:rPr>
        <w:t xml:space="preserve">concurrent </w:t>
      </w:r>
      <w:r w:rsidR="00BA74B6" w:rsidRPr="00D13C84">
        <w:rPr>
          <w:rFonts w:cs="Times New Roman"/>
        </w:rPr>
        <w:t>granting of tenure</w:t>
      </w:r>
      <w:r w:rsidR="00C37354" w:rsidRPr="00D13C84">
        <w:rPr>
          <w:rFonts w:cs="Times New Roman"/>
        </w:rPr>
        <w:t>.</w:t>
      </w:r>
    </w:p>
    <w:p w14:paraId="1CE4B499" w14:textId="0C9A37FF" w:rsidR="00E1722C" w:rsidRDefault="00064411" w:rsidP="00F8272F">
      <w:pPr>
        <w:pStyle w:val="Heading2"/>
      </w:pPr>
      <w:bookmarkStart w:id="54" w:name="_Toc25168481"/>
      <w:bookmarkStart w:id="55" w:name="_Toc58500257"/>
      <w:bookmarkStart w:id="56" w:name="_Toc112418866"/>
      <w:bookmarkStart w:id="57" w:name="_Toc285631808"/>
      <w:bookmarkStart w:id="58" w:name="_Toc308073041"/>
      <w:bookmarkStart w:id="59" w:name="_Toc189470508"/>
      <w:bookmarkStart w:id="60" w:name="_Toc285631813"/>
      <w:bookmarkStart w:id="61" w:name="_Toc308073048"/>
      <w:bookmarkStart w:id="62" w:name="_Toc201065692"/>
      <w:r w:rsidRPr="00E1722C">
        <w:rPr>
          <w:rFonts w:cs="Times New Roman"/>
        </w:rPr>
        <w:t>2.</w:t>
      </w:r>
      <w:r w:rsidR="00C87596" w:rsidRPr="00E1722C">
        <w:rPr>
          <w:rFonts w:cs="Times New Roman"/>
        </w:rPr>
        <w:t>3</w:t>
      </w:r>
      <w:r w:rsidRPr="00E1722C">
        <w:rPr>
          <w:rFonts w:cs="Times New Roman"/>
        </w:rPr>
        <w:t xml:space="preserve"> Request for Promotion to Rank of Professor</w:t>
      </w:r>
      <w:bookmarkEnd w:id="54"/>
      <w:bookmarkEnd w:id="55"/>
      <w:bookmarkEnd w:id="56"/>
      <w:bookmarkEnd w:id="57"/>
      <w:bookmarkEnd w:id="58"/>
      <w:bookmarkEnd w:id="59"/>
      <w:bookmarkEnd w:id="62"/>
    </w:p>
    <w:p w14:paraId="2248021F" w14:textId="69922042" w:rsidR="00175B74" w:rsidRDefault="59D3CDBB" w:rsidP="00F8272F">
      <w:pPr>
        <w:spacing w:line="240" w:lineRule="auto"/>
        <w:contextualSpacing/>
      </w:pPr>
      <w:r>
        <w:t xml:space="preserve">The Department does not require any minimum number of years </w:t>
      </w:r>
      <w:r w:rsidRPr="00F8272F">
        <w:t>subsequent to</w:t>
      </w:r>
      <w:r>
        <w:t xml:space="preserve"> the granting of tenure or promotion to Associate Professor before a candidate may request a review for promotion. In most cases, however, a candidate requests review for promotion to the rank of </w:t>
      </w:r>
      <w:r w:rsidRPr="00F8272F">
        <w:t>professor</w:t>
      </w:r>
      <w:r>
        <w:t xml:space="preserve"> after the first Tenured Faculty Review (TFR), which occurs five years after tenure is achieved (see Policy </w:t>
      </w:r>
      <w:hyperlink r:id="rId12">
        <w:r w:rsidRPr="59D3CDBB">
          <w:rPr>
            <w:rStyle w:val="Hyperlink"/>
          </w:rPr>
          <w:t>6-321</w:t>
        </w:r>
      </w:hyperlink>
      <w:r>
        <w:t xml:space="preserve">). </w:t>
      </w:r>
    </w:p>
    <w:p w14:paraId="395D9A47" w14:textId="2BCA60E3" w:rsidR="00F31772" w:rsidRPr="00F31772" w:rsidRDefault="00F31772" w:rsidP="00F8272F">
      <w:pPr>
        <w:pStyle w:val="Heading2"/>
      </w:pPr>
      <w:bookmarkStart w:id="63" w:name="_Toc112418867"/>
      <w:bookmarkStart w:id="64" w:name="_Toc189470509"/>
      <w:bookmarkStart w:id="65" w:name="_Toc201065693"/>
      <w:r w:rsidRPr="00F31772">
        <w:t>2.4 Relationship to other Processes</w:t>
      </w:r>
      <w:bookmarkEnd w:id="63"/>
      <w:bookmarkEnd w:id="64"/>
      <w:bookmarkEnd w:id="65"/>
    </w:p>
    <w:p w14:paraId="21AEA33E" w14:textId="51D1D18E" w:rsidR="00BD4B70" w:rsidRDefault="00F31772" w:rsidP="00F8272F">
      <w:pPr>
        <w:spacing w:line="240" w:lineRule="auto"/>
        <w:contextualSpacing/>
        <w:rPr>
          <w:rFonts w:cs="Times New Roman"/>
        </w:rPr>
      </w:pPr>
      <w:r>
        <w:t xml:space="preserve">In the course of any review of a tenure-line faculty member, if an issue arises </w:t>
      </w:r>
      <w:r w:rsidR="00BB68DC">
        <w:t xml:space="preserve">that is </w:t>
      </w:r>
      <w:r w:rsidR="00AB110C">
        <w:t xml:space="preserve">governed by other university regulations, such as </w:t>
      </w:r>
      <w:r>
        <w:t>the Code of Faculty Rights and Responsibilities (</w:t>
      </w:r>
      <w:r w:rsidR="00F06532">
        <w:t xml:space="preserve">Policy </w:t>
      </w:r>
      <w:hyperlink r:id="rId13">
        <w:r w:rsidRPr="00C02254">
          <w:rPr>
            <w:color w:val="2E74B5"/>
            <w:u w:val="single" w:color="2E74B5"/>
          </w:rPr>
          <w:t>6-316</w:t>
        </w:r>
      </w:hyperlink>
      <w:r>
        <w:t xml:space="preserve">), </w:t>
      </w:r>
      <w:r w:rsidR="00AB110C">
        <w:t xml:space="preserve">or </w:t>
      </w:r>
      <w:r>
        <w:t>such as an issue that is appropriate for consideration by the University</w:t>
      </w:r>
      <w:r w:rsidR="00275057">
        <w:t>’</w:t>
      </w:r>
      <w:r>
        <w:t>s Office of Equal Opportunity and Affirmative Action (</w:t>
      </w:r>
      <w:r w:rsidR="00541A9D">
        <w:t xml:space="preserve">Policy </w:t>
      </w:r>
      <w:hyperlink r:id="rId14">
        <w:r w:rsidRPr="00C02254">
          <w:rPr>
            <w:color w:val="0563C1"/>
            <w:u w:val="single" w:color="0563C1"/>
          </w:rPr>
          <w:t>1-012</w:t>
        </w:r>
      </w:hyperlink>
      <w:r>
        <w:t xml:space="preserve">), the Senate Committee on Academic </w:t>
      </w:r>
      <w:r>
        <w:lastRenderedPageBreak/>
        <w:t>Freedom and Faculty Rights (</w:t>
      </w:r>
      <w:r w:rsidR="00541A9D">
        <w:t xml:space="preserve">Policy </w:t>
      </w:r>
      <w:hyperlink r:id="rId15">
        <w:r w:rsidRPr="00C02254">
          <w:rPr>
            <w:color w:val="0563C1"/>
            <w:u w:val="single" w:color="0563C1"/>
          </w:rPr>
          <w:t>6-010</w:t>
        </w:r>
      </w:hyperlink>
      <w:r>
        <w:t>), or the Senate Consolidated Hearing Committee (</w:t>
      </w:r>
      <w:r w:rsidR="00541A9D">
        <w:t xml:space="preserve">Policy </w:t>
      </w:r>
      <w:hyperlink r:id="rId16">
        <w:r w:rsidRPr="00C02254">
          <w:rPr>
            <w:color w:val="0563C1"/>
            <w:u w:val="single" w:color="0563C1"/>
          </w:rPr>
          <w:t>6-011</w:t>
        </w:r>
      </w:hyperlink>
      <w:r>
        <w:t>), that issue should proceed as is appropriate under the relevant Policy. If a case is referred to or a complaint filed with one of these bodies, those entities may request that the faculty review process be suspended until the matter is resolved</w:t>
      </w:r>
      <w:r w:rsidR="0002502C">
        <w:t>; otherwise, the review proceeds based on the criteria, standards, evidence, and evaluation processes as articulated</w:t>
      </w:r>
      <w:r w:rsidR="000571F4">
        <w:t xml:space="preserve"> </w:t>
      </w:r>
      <w:r w:rsidR="0002502C">
        <w:t xml:space="preserve">in this </w:t>
      </w:r>
      <w:r w:rsidR="00F80C48">
        <w:t>Statement</w:t>
      </w:r>
      <w:r w:rsidR="0002502C">
        <w:t>.</w:t>
      </w:r>
      <w:r w:rsidR="00FB6B61" w:rsidRPr="00800B03">
        <w:rPr>
          <w:rFonts w:cs="Times New Roman"/>
        </w:rPr>
        <w:t xml:space="preserve"> </w:t>
      </w:r>
    </w:p>
    <w:p w14:paraId="1B10256F" w14:textId="054530DB" w:rsidR="00BA74B6" w:rsidRPr="00F31772" w:rsidRDefault="00A24002" w:rsidP="00F8272F">
      <w:pPr>
        <w:pStyle w:val="Heading1"/>
        <w:numPr>
          <w:ilvl w:val="0"/>
          <w:numId w:val="12"/>
        </w:numPr>
        <w:rPr>
          <w:rFonts w:cs="Times New Roman"/>
        </w:rPr>
      </w:pPr>
      <w:bookmarkStart w:id="66" w:name="_Toc58500258"/>
      <w:bookmarkStart w:id="67" w:name="_Toc112418868"/>
      <w:bookmarkStart w:id="68" w:name="_Toc25168482"/>
      <w:bookmarkStart w:id="69" w:name="_Toc189470510"/>
      <w:bookmarkStart w:id="70" w:name="_Toc201065694"/>
      <w:r w:rsidRPr="00800B03">
        <w:rPr>
          <w:rFonts w:cs="Times New Roman"/>
        </w:rPr>
        <w:t xml:space="preserve">RPT </w:t>
      </w:r>
      <w:r w:rsidR="003D2198" w:rsidRPr="008C3E13">
        <w:rPr>
          <w:rFonts w:cs="Times New Roman"/>
        </w:rPr>
        <w:t>Criteria</w:t>
      </w:r>
      <w:r w:rsidR="003047C7" w:rsidRPr="008C3E13">
        <w:rPr>
          <w:rFonts w:cs="Times New Roman"/>
        </w:rPr>
        <w:t xml:space="preserve">, </w:t>
      </w:r>
      <w:r w:rsidR="003D2198" w:rsidRPr="003F4EF7">
        <w:rPr>
          <w:rFonts w:cs="Times New Roman"/>
        </w:rPr>
        <w:t>Standards</w:t>
      </w:r>
      <w:bookmarkEnd w:id="66"/>
      <w:r w:rsidR="003047C7" w:rsidRPr="003F4EF7">
        <w:rPr>
          <w:rFonts w:cs="Times New Roman"/>
        </w:rPr>
        <w:t>, Evidence, and Evaluation</w:t>
      </w:r>
      <w:bookmarkEnd w:id="67"/>
      <w:bookmarkEnd w:id="70"/>
      <w:r w:rsidR="003D2198" w:rsidRPr="00F31772">
        <w:rPr>
          <w:rFonts w:cs="Times New Roman"/>
        </w:rPr>
        <w:t xml:space="preserve"> </w:t>
      </w:r>
      <w:bookmarkEnd w:id="68"/>
      <w:bookmarkEnd w:id="69"/>
    </w:p>
    <w:p w14:paraId="7BC3A460" w14:textId="1C5C12CC" w:rsidR="001A5D59" w:rsidRPr="005E6E54" w:rsidRDefault="4B8DAB22" w:rsidP="00F8272F">
      <w:pPr>
        <w:spacing w:line="240" w:lineRule="auto"/>
        <w:contextualSpacing/>
        <w:rPr>
          <w:rFonts w:cs="Times New Roman"/>
        </w:rPr>
      </w:pPr>
      <w:r w:rsidRPr="4B8DAB22">
        <w:rPr>
          <w:rFonts w:cs="Times New Roman"/>
        </w:rPr>
        <w:t>The University and this Department determine a faculty member</w:t>
      </w:r>
      <w:r w:rsidR="00275057">
        <w:rPr>
          <w:rFonts w:cs="Times New Roman"/>
        </w:rPr>
        <w:t>’</w:t>
      </w:r>
      <w:r w:rsidRPr="4B8DAB22">
        <w:rPr>
          <w:rFonts w:cs="Times New Roman"/>
        </w:rPr>
        <w:t xml:space="preserve">s tenure status and rank based on assessment of achievements in the three functions of tenure-line faculty members, referred to as </w:t>
      </w:r>
      <w:r w:rsidRPr="4B8DAB22">
        <w:rPr>
          <w:rFonts w:cs="Times New Roman"/>
          <w:i/>
          <w:iCs/>
        </w:rPr>
        <w:t>criteria</w:t>
      </w:r>
      <w:r w:rsidRPr="4B8DAB22">
        <w:rPr>
          <w:rFonts w:cs="Times New Roman"/>
        </w:rPr>
        <w:t xml:space="preserve"> in University Regulations: (1) </w:t>
      </w:r>
      <w:r w:rsidRPr="007826B2">
        <w:rPr>
          <w:rFonts w:cs="Times New Roman"/>
        </w:rPr>
        <w:t>research/creative activity</w:t>
      </w:r>
      <w:r w:rsidRPr="4B8DAB22">
        <w:rPr>
          <w:rFonts w:cs="Times New Roman"/>
        </w:rPr>
        <w:t xml:space="preserve">, (2) teaching, and (3) service. </w:t>
      </w:r>
    </w:p>
    <w:p w14:paraId="125E2B24" w14:textId="77777777" w:rsidR="00D00C84" w:rsidRPr="005E6E54" w:rsidRDefault="00D00C84" w:rsidP="00F8272F">
      <w:pPr>
        <w:spacing w:line="240" w:lineRule="auto"/>
        <w:contextualSpacing/>
        <w:rPr>
          <w:rFonts w:cs="Times New Roman"/>
        </w:rPr>
      </w:pPr>
    </w:p>
    <w:p w14:paraId="5578D7CF" w14:textId="22FB740D" w:rsidR="00023732" w:rsidRPr="00CD1CFE" w:rsidRDefault="00BA74B6" w:rsidP="00F8272F">
      <w:pPr>
        <w:spacing w:line="240" w:lineRule="auto"/>
        <w:contextualSpacing/>
        <w:rPr>
          <w:rFonts w:cs="Times New Roman"/>
        </w:rPr>
      </w:pPr>
      <w:r w:rsidRPr="005E6E54">
        <w:rPr>
          <w:rFonts w:cs="Times New Roman"/>
        </w:rPr>
        <w:t xml:space="preserve">Summary ratings of </w:t>
      </w:r>
      <w:r w:rsidR="0054239A" w:rsidRPr="005E6E54">
        <w:rPr>
          <w:rFonts w:cs="Times New Roman"/>
        </w:rPr>
        <w:t>performance in each of these three areas</w:t>
      </w:r>
      <w:r w:rsidRPr="005E6E54">
        <w:rPr>
          <w:rFonts w:cs="Times New Roman"/>
        </w:rPr>
        <w:t xml:space="preserve"> serve as the </w:t>
      </w:r>
      <w:r w:rsidR="0054239A" w:rsidRPr="005E6E54">
        <w:rPr>
          <w:rFonts w:cs="Times New Roman"/>
          <w:i/>
        </w:rPr>
        <w:t>standards</w:t>
      </w:r>
      <w:r w:rsidR="0054239A" w:rsidRPr="005E6E54">
        <w:rPr>
          <w:rFonts w:cs="Times New Roman"/>
        </w:rPr>
        <w:t xml:space="preserve"> </w:t>
      </w:r>
      <w:r w:rsidR="006141D1" w:rsidRPr="005E6E54">
        <w:rPr>
          <w:rFonts w:cs="Times New Roman"/>
        </w:rPr>
        <w:t xml:space="preserve">set </w:t>
      </w:r>
      <w:r w:rsidRPr="005E6E54">
        <w:rPr>
          <w:rFonts w:cs="Times New Roman"/>
        </w:rPr>
        <w:t>for rete</w:t>
      </w:r>
      <w:r w:rsidR="00B1427B" w:rsidRPr="005E6E54">
        <w:rPr>
          <w:rFonts w:cs="Times New Roman"/>
        </w:rPr>
        <w:t xml:space="preserve">ntion, promotion, and </w:t>
      </w:r>
      <w:r w:rsidR="00B1427B" w:rsidRPr="00CE53F0">
        <w:rPr>
          <w:rFonts w:cs="Times New Roman"/>
        </w:rPr>
        <w:t xml:space="preserve">tenure. </w:t>
      </w:r>
      <w:r w:rsidR="00023732" w:rsidRPr="006846D6">
        <w:t xml:space="preserve">University </w:t>
      </w:r>
      <w:r w:rsidR="00276929" w:rsidRPr="006846D6">
        <w:t xml:space="preserve">Regulations </w:t>
      </w:r>
      <w:r w:rsidR="002B16A4" w:rsidRPr="006846D6">
        <w:t>identif</w:t>
      </w:r>
      <w:r w:rsidR="00276929" w:rsidRPr="006846D6">
        <w:t>y</w:t>
      </w:r>
      <w:r w:rsidR="002B16A4" w:rsidRPr="006846D6">
        <w:t xml:space="preserve"> a three-level scale of standards</w:t>
      </w:r>
      <w:r w:rsidR="004200F9" w:rsidRPr="006846D6">
        <w:t xml:space="preserve"> for evaluating performance</w:t>
      </w:r>
      <w:r w:rsidR="007B443A" w:rsidRPr="006846D6">
        <w:t>:</w:t>
      </w:r>
      <w:r w:rsidR="00023732" w:rsidRPr="006846D6">
        <w:t xml:space="preserve"> </w:t>
      </w:r>
      <w:r w:rsidRPr="006846D6">
        <w:rPr>
          <w:i/>
        </w:rPr>
        <w:t>excellent</w:t>
      </w:r>
      <w:r w:rsidRPr="006846D6">
        <w:t xml:space="preserve">, </w:t>
      </w:r>
      <w:r w:rsidRPr="006846D6">
        <w:rPr>
          <w:i/>
        </w:rPr>
        <w:t>effective</w:t>
      </w:r>
      <w:r w:rsidR="007B443A" w:rsidRPr="006846D6">
        <w:t>,</w:t>
      </w:r>
      <w:r w:rsidRPr="006846D6">
        <w:t xml:space="preserve"> and </w:t>
      </w:r>
      <w:r w:rsidRPr="006846D6">
        <w:rPr>
          <w:i/>
        </w:rPr>
        <w:t>not satisfactory</w:t>
      </w:r>
      <w:r w:rsidR="00023732" w:rsidRPr="00CE53F0">
        <w:rPr>
          <w:rFonts w:cs="Times New Roman"/>
        </w:rPr>
        <w:t>.</w:t>
      </w:r>
      <w:r w:rsidR="008A420A">
        <w:rPr>
          <w:rFonts w:cs="Times New Roman"/>
        </w:rPr>
        <w:t xml:space="preserve"> </w:t>
      </w:r>
    </w:p>
    <w:p w14:paraId="3EE6DF65" w14:textId="77777777" w:rsidR="00EA0889" w:rsidRPr="00CD1CFE" w:rsidRDefault="00EA0889" w:rsidP="00F8272F">
      <w:pPr>
        <w:spacing w:line="240" w:lineRule="auto"/>
        <w:contextualSpacing/>
        <w:rPr>
          <w:rFonts w:cs="Times New Roman"/>
        </w:rPr>
      </w:pPr>
    </w:p>
    <w:p w14:paraId="03028657" w14:textId="1356EC07" w:rsidR="00A54F0C" w:rsidRPr="008A420A" w:rsidRDefault="7A48E4D4" w:rsidP="00F8272F">
      <w:pPr>
        <w:spacing w:line="240" w:lineRule="auto"/>
        <w:contextualSpacing/>
        <w:rPr>
          <w:rFonts w:cs="Times New Roman"/>
        </w:rPr>
      </w:pPr>
      <w:r w:rsidRPr="7A48E4D4">
        <w:rPr>
          <w:rFonts w:cs="Times New Roman"/>
        </w:rPr>
        <w:t xml:space="preserve">The standards and means of evaluation for each criterion for retention, for tenure, and for promotion to each rank are listed below. </w:t>
      </w:r>
      <w:r w:rsidRPr="7A48E4D4">
        <w:rPr>
          <w:rFonts w:cs="Times New Roman"/>
        </w:rPr>
        <w:t xml:space="preserve">Implicit in the criteria and standards for each stage of the advancement is the concept that accomplishments in one area do not compensate for substandard performance in another areas. </w:t>
      </w:r>
      <w:r w:rsidRPr="7A48E4D4">
        <w:rPr>
          <w:rFonts w:cs="Times New Roman"/>
        </w:rPr>
        <w:t>Evaluations of a candidate</w:t>
      </w:r>
      <w:r w:rsidR="00275057">
        <w:rPr>
          <w:rFonts w:cs="Times New Roman"/>
        </w:rPr>
        <w:t>’</w:t>
      </w:r>
      <w:r w:rsidRPr="7A48E4D4">
        <w:rPr>
          <w:rFonts w:cs="Times New Roman"/>
        </w:rPr>
        <w:t>s performance are based on the</w:t>
      </w:r>
      <w:r w:rsidRPr="7A48E4D4">
        <w:rPr>
          <w:rFonts w:cs="Times New Roman"/>
          <w:i/>
          <w:iCs/>
        </w:rPr>
        <w:t xml:space="preserve"> evidence</w:t>
      </w:r>
      <w:r w:rsidRPr="7A48E4D4">
        <w:rPr>
          <w:rFonts w:cs="Times New Roman"/>
        </w:rPr>
        <w:t xml:space="preserve"> provided in the RPT file, as described in subsequent sections. </w:t>
      </w:r>
    </w:p>
    <w:p w14:paraId="2AEB009D" w14:textId="71B23417" w:rsidR="00A54F0C" w:rsidRPr="008A420A" w:rsidRDefault="00A54F0C" w:rsidP="00F8272F">
      <w:pPr>
        <w:spacing w:line="240" w:lineRule="auto"/>
        <w:contextualSpacing/>
        <w:rPr>
          <w:rFonts w:cs="Times New Roman"/>
        </w:rPr>
      </w:pPr>
    </w:p>
    <w:p w14:paraId="5106D5CB" w14:textId="698BD789" w:rsidR="00A54F0C" w:rsidRPr="008A420A" w:rsidRDefault="44B8AD87" w:rsidP="00F8272F">
      <w:pPr>
        <w:spacing w:line="240" w:lineRule="auto"/>
        <w:rPr>
          <w:rFonts w:cs="Times New Roman"/>
        </w:rPr>
      </w:pPr>
      <w:r w:rsidRPr="44B8AD87">
        <w:rPr>
          <w:rFonts w:cs="Times New Roman"/>
        </w:rPr>
        <w:t xml:space="preserve">Department RPT Advisory Committee members consider both how to evaluate performance in research/creative activity, teaching, and service, and how to integrate these evaluations into an overall assessment of performance. In all cases, the significance and sustained nature of the </w:t>
      </w:r>
      <w:r w:rsidR="00CB138F">
        <w:rPr>
          <w:rFonts w:cs="Times New Roman"/>
        </w:rPr>
        <w:t xml:space="preserve">research/creative activity, teaching, and service </w:t>
      </w:r>
      <w:r w:rsidRPr="44B8AD87">
        <w:rPr>
          <w:rFonts w:cs="Times New Roman"/>
        </w:rPr>
        <w:t xml:space="preserve">record are considered. Below are sets of potential indicators used to evaluate performance at each faculty rank in the Department. The basic departmental standard is that in each </w:t>
      </w:r>
      <w:proofErr w:type="gramStart"/>
      <w:r w:rsidRPr="44B8AD87">
        <w:rPr>
          <w:rFonts w:cs="Times New Roman"/>
        </w:rPr>
        <w:t>criteria</w:t>
      </w:r>
      <w:proofErr w:type="gramEnd"/>
      <w:r w:rsidRPr="44B8AD87">
        <w:rPr>
          <w:rFonts w:cs="Times New Roman"/>
        </w:rPr>
        <w:t>, a candidate shall make contributions that have impacts appropriate to their career stage. We expect that different candidates</w:t>
      </w:r>
      <w:r w:rsidR="00275057">
        <w:rPr>
          <w:rFonts w:cs="Times New Roman"/>
        </w:rPr>
        <w:t>’</w:t>
      </w:r>
      <w:r w:rsidRPr="44B8AD87">
        <w:rPr>
          <w:rFonts w:cs="Times New Roman"/>
        </w:rPr>
        <w:t xml:space="preserve"> records will emphasize different areas of strength based on their varied interests and responsibilities</w:t>
      </w:r>
      <w:r w:rsidR="00CB138F">
        <w:rPr>
          <w:rFonts w:cs="Times New Roman"/>
        </w:rPr>
        <w:t>, thus evidence should be flexible to reflect this variability</w:t>
      </w:r>
      <w:r w:rsidRPr="44B8AD87">
        <w:rPr>
          <w:rFonts w:cs="Times New Roman"/>
        </w:rPr>
        <w:t xml:space="preserve">. </w:t>
      </w:r>
    </w:p>
    <w:p w14:paraId="36541477" w14:textId="7635F906" w:rsidR="00E42FA3" w:rsidRDefault="00E42FA3" w:rsidP="00F8272F">
      <w:pPr>
        <w:spacing w:line="240" w:lineRule="auto"/>
        <w:contextualSpacing/>
        <w:rPr>
          <w:rFonts w:cs="Times New Roman"/>
        </w:rPr>
      </w:pPr>
      <w:r w:rsidRPr="005E6E54">
        <w:rPr>
          <w:rFonts w:cs="Times New Roman"/>
        </w:rPr>
        <w:t>Per</w:t>
      </w:r>
      <w:r w:rsidR="005E781C">
        <w:rPr>
          <w:rFonts w:cs="Times New Roman"/>
        </w:rPr>
        <w:t xml:space="preserve"> Policy</w:t>
      </w:r>
      <w:r w:rsidRPr="005E6E54">
        <w:rPr>
          <w:rFonts w:cs="Times New Roman"/>
        </w:rPr>
        <w:t xml:space="preserve"> </w:t>
      </w:r>
      <w:hyperlink r:id="rId17" w:history="1">
        <w:r w:rsidRPr="00800B03">
          <w:rPr>
            <w:rStyle w:val="Hyperlink"/>
            <w:rFonts w:cs="Times New Roman"/>
          </w:rPr>
          <w:t>6-303</w:t>
        </w:r>
      </w:hyperlink>
      <w:r w:rsidRPr="00800B03">
        <w:rPr>
          <w:rFonts w:cs="Times New Roman"/>
        </w:rPr>
        <w:t xml:space="preserve">, in carrying out their duties in research/creative activity, </w:t>
      </w:r>
      <w:r w:rsidR="00EA0889" w:rsidRPr="00800B03">
        <w:rPr>
          <w:rFonts w:cs="Times New Roman"/>
        </w:rPr>
        <w:t xml:space="preserve">teaching, </w:t>
      </w:r>
      <w:r w:rsidRPr="008C3E13">
        <w:rPr>
          <w:rFonts w:cs="Times New Roman"/>
        </w:rPr>
        <w:t xml:space="preserve">and service, faculty members are expected to demonstrate the ability and willingness to perform as responsible members of the faculty, as defined in the Faculty Code </w:t>
      </w:r>
      <w:r w:rsidR="00BA407F">
        <w:rPr>
          <w:rFonts w:cs="Times New Roman"/>
        </w:rPr>
        <w:t xml:space="preserve">(Policy </w:t>
      </w:r>
      <w:hyperlink r:id="rId18" w:history="1">
        <w:r w:rsidRPr="00800B03">
          <w:rPr>
            <w:rStyle w:val="Hyperlink"/>
            <w:rFonts w:cs="Times New Roman"/>
          </w:rPr>
          <w:t>6-316</w:t>
        </w:r>
      </w:hyperlink>
      <w:r w:rsidRPr="00800B03">
        <w:rPr>
          <w:rFonts w:cs="Times New Roman"/>
        </w:rPr>
        <w:t xml:space="preserve">). </w:t>
      </w:r>
      <w:r w:rsidR="00AB1D11" w:rsidRPr="00800B03">
        <w:rPr>
          <w:rFonts w:cs="Times New Roman"/>
        </w:rPr>
        <w:t>Therefore, a</w:t>
      </w:r>
      <w:r w:rsidRPr="008C3E13">
        <w:rPr>
          <w:rFonts w:cs="Times New Roman"/>
        </w:rPr>
        <w:t xml:space="preserve">ssessments of research/creative activity, </w:t>
      </w:r>
      <w:r w:rsidR="00EA0889" w:rsidRPr="008C3E13">
        <w:rPr>
          <w:rFonts w:cs="Times New Roman"/>
        </w:rPr>
        <w:t xml:space="preserve">teaching, </w:t>
      </w:r>
      <w:r w:rsidRPr="003F4EF7">
        <w:rPr>
          <w:rFonts w:cs="Times New Roman"/>
        </w:rPr>
        <w:t>and service may consider the candidate</w:t>
      </w:r>
      <w:r w:rsidR="00275057">
        <w:rPr>
          <w:rFonts w:cs="Times New Roman"/>
        </w:rPr>
        <w:t>’</w:t>
      </w:r>
      <w:r w:rsidRPr="003F4EF7">
        <w:rPr>
          <w:rFonts w:cs="Times New Roman"/>
        </w:rPr>
        <w:t>s conduct as a responsible member of the faculty</w:t>
      </w:r>
      <w:r w:rsidR="003C09CE" w:rsidRPr="003F4EF7">
        <w:rPr>
          <w:rFonts w:cs="Times New Roman"/>
        </w:rPr>
        <w:t xml:space="preserve">, </w:t>
      </w:r>
      <w:r w:rsidR="008A5A94" w:rsidRPr="003F4EF7">
        <w:rPr>
          <w:rFonts w:cs="Times New Roman"/>
        </w:rPr>
        <w:t>based on the evidence</w:t>
      </w:r>
      <w:r w:rsidR="003C09CE" w:rsidRPr="00F31772">
        <w:rPr>
          <w:rFonts w:cs="Times New Roman"/>
        </w:rPr>
        <w:t xml:space="preserve"> in the file.</w:t>
      </w:r>
    </w:p>
    <w:p w14:paraId="65D61F1D" w14:textId="77777777" w:rsidR="008A420A" w:rsidRPr="00F31772" w:rsidRDefault="008A420A" w:rsidP="00F8272F">
      <w:pPr>
        <w:spacing w:line="240" w:lineRule="auto"/>
        <w:contextualSpacing/>
        <w:rPr>
          <w:rFonts w:cs="Times New Roman"/>
        </w:rPr>
      </w:pPr>
    </w:p>
    <w:p w14:paraId="75535A48" w14:textId="6C1D7767" w:rsidR="00491790" w:rsidRPr="006846D6" w:rsidRDefault="410FEEEA" w:rsidP="00F8272F">
      <w:pPr>
        <w:spacing w:line="240" w:lineRule="auto"/>
        <w:contextualSpacing/>
      </w:pPr>
      <w:bookmarkStart w:id="71" w:name="_Hlk169790867"/>
      <w:r w:rsidRPr="410FEEEA">
        <w:rPr>
          <w:rFonts w:cs="Times New Roman"/>
        </w:rPr>
        <w:t>This Department embraces the University</w:t>
      </w:r>
      <w:r w:rsidR="00275057">
        <w:rPr>
          <w:rFonts w:cs="Times New Roman"/>
        </w:rPr>
        <w:t>’</w:t>
      </w:r>
      <w:r w:rsidRPr="410FEEEA">
        <w:rPr>
          <w:rFonts w:cs="Times New Roman"/>
        </w:rPr>
        <w:t xml:space="preserve">s Foundational Pillars as articulated </w:t>
      </w:r>
      <w:hyperlink r:id="rId19" w:history="1">
        <w:r w:rsidR="009D5E80" w:rsidRPr="009D5E80">
          <w:rPr>
            <w:rStyle w:val="Hyperlink"/>
            <w:rFonts w:cs="Times New Roman"/>
          </w:rPr>
          <w:t>here</w:t>
        </w:r>
      </w:hyperlink>
      <w:r w:rsidR="009D5E80" w:rsidRPr="009D5E80">
        <w:rPr>
          <w:rFonts w:cs="Times New Roman"/>
        </w:rPr>
        <w:t xml:space="preserve">. </w:t>
      </w:r>
    </w:p>
    <w:p w14:paraId="407B63A2" w14:textId="6D0D58F6" w:rsidR="00BA74B6" w:rsidRDefault="00B334FE" w:rsidP="00F8272F">
      <w:pPr>
        <w:pStyle w:val="Heading2"/>
        <w:rPr>
          <w:rFonts w:cs="Times New Roman"/>
        </w:rPr>
      </w:pPr>
      <w:bookmarkStart w:id="72" w:name="_Toc25168483"/>
      <w:bookmarkStart w:id="73" w:name="_Toc58500259"/>
      <w:bookmarkStart w:id="74" w:name="_Toc112418869"/>
      <w:bookmarkStart w:id="75" w:name="_Toc189470511"/>
      <w:bookmarkStart w:id="76" w:name="_Toc201065695"/>
      <w:bookmarkEnd w:id="71"/>
      <w:r w:rsidRPr="005E6E54">
        <w:rPr>
          <w:rFonts w:cs="Times New Roman"/>
        </w:rPr>
        <w:t>3.1 Summary of RPT Standards</w:t>
      </w:r>
      <w:bookmarkEnd w:id="72"/>
      <w:bookmarkEnd w:id="73"/>
      <w:bookmarkEnd w:id="74"/>
      <w:r w:rsidR="00BA74B6" w:rsidRPr="005E6E54">
        <w:rPr>
          <w:rFonts w:cs="Times New Roman"/>
        </w:rPr>
        <w:t xml:space="preserve"> </w:t>
      </w:r>
      <w:r w:rsidR="00743AE0">
        <w:rPr>
          <w:rFonts w:cs="Times New Roman"/>
        </w:rPr>
        <w:t>for all Criteria</w:t>
      </w:r>
      <w:bookmarkEnd w:id="75"/>
      <w:bookmarkEnd w:id="76"/>
    </w:p>
    <w:p w14:paraId="42E73EDE" w14:textId="3ABFEE5C" w:rsidR="00B7712C" w:rsidRPr="00B7712C" w:rsidRDefault="00B7712C" w:rsidP="00F8272F">
      <w:pPr>
        <w:spacing w:line="240" w:lineRule="auto"/>
      </w:pPr>
      <w:r w:rsidRPr="00B7712C">
        <w:t xml:space="preserve">Sustained: In the context of this Statement, “sustained” means that the candidate has made contributions over time. While quantity and quality of teaching, research/creative activity, or service output may vary from year to year, as a whole the candidate demonstrates continued contributions to research/creative activity, </w:t>
      </w:r>
      <w:r w:rsidR="00137618" w:rsidRPr="00B7712C">
        <w:t xml:space="preserve">teaching, </w:t>
      </w:r>
      <w:r w:rsidRPr="00B7712C">
        <w:t>and/or service.</w:t>
      </w:r>
      <w:r>
        <w:t xml:space="preserve"> </w:t>
      </w:r>
    </w:p>
    <w:p w14:paraId="58AA0FD2" w14:textId="202E5253" w:rsidR="00BA74B6" w:rsidRPr="006846D6" w:rsidRDefault="410FEEEA" w:rsidP="00F8272F">
      <w:pPr>
        <w:spacing w:line="240" w:lineRule="auto"/>
        <w:ind w:left="720"/>
        <w:contextualSpacing/>
      </w:pPr>
      <w:r w:rsidRPr="410FEEEA">
        <w:rPr>
          <w:rFonts w:cs="Times New Roman"/>
          <w:u w:val="single"/>
        </w:rPr>
        <w:lastRenderedPageBreak/>
        <w:t>Retention</w:t>
      </w:r>
      <w:r w:rsidRPr="410FEEEA">
        <w:rPr>
          <w:rFonts w:cs="Times New Roman"/>
        </w:rPr>
        <w:t xml:space="preserve">: A candidate for retention </w:t>
      </w:r>
      <w:r w:rsidRPr="006846D6">
        <w:rPr>
          <w:color w:val="000000" w:themeColor="text1"/>
        </w:rPr>
        <w:t xml:space="preserve">must demonstrate </w:t>
      </w:r>
      <w:r w:rsidRPr="410FEEEA">
        <w:rPr>
          <w:rFonts w:cs="Times New Roman"/>
          <w:i/>
          <w:iCs/>
        </w:rPr>
        <w:t>reasonable potential</w:t>
      </w:r>
      <w:r w:rsidRPr="410FEEEA">
        <w:rPr>
          <w:rFonts w:cs="Times New Roman"/>
        </w:rPr>
        <w:t xml:space="preserve"> for meeting the standards established for tenure. </w:t>
      </w:r>
    </w:p>
    <w:p w14:paraId="01F8F3DC" w14:textId="7DCC0A93" w:rsidR="410FEEEA" w:rsidRDefault="410FEEEA" w:rsidP="00F8272F">
      <w:pPr>
        <w:spacing w:line="240" w:lineRule="auto"/>
        <w:ind w:left="720"/>
        <w:contextualSpacing/>
        <w:rPr>
          <w:rFonts w:cs="Times New Roman"/>
        </w:rPr>
      </w:pPr>
    </w:p>
    <w:p w14:paraId="543B8155" w14:textId="77777777" w:rsidR="004648D3" w:rsidRDefault="5A1FC885" w:rsidP="00F8272F">
      <w:pPr>
        <w:spacing w:line="240" w:lineRule="auto"/>
        <w:ind w:left="720"/>
        <w:contextualSpacing/>
        <w:rPr>
          <w:rFonts w:cs="Times New Roman"/>
        </w:rPr>
      </w:pPr>
      <w:r w:rsidRPr="001768F3">
        <w:rPr>
          <w:rFonts w:cs="Times New Roman"/>
          <w:u w:val="single"/>
        </w:rPr>
        <w:t>Associate Professor</w:t>
      </w:r>
      <w:r w:rsidRPr="001768F3">
        <w:rPr>
          <w:rFonts w:cs="Times New Roman"/>
        </w:rPr>
        <w:t xml:space="preserve">: A candidate for promotion to this rank must have developed a broad reputation for at least </w:t>
      </w:r>
      <w:r w:rsidRPr="001768F3">
        <w:rPr>
          <w:rFonts w:cs="Times New Roman"/>
          <w:i/>
          <w:iCs/>
        </w:rPr>
        <w:t xml:space="preserve">sustained effectiveness </w:t>
      </w:r>
      <w:r w:rsidRPr="001768F3">
        <w:rPr>
          <w:rFonts w:cs="Times New Roman"/>
        </w:rPr>
        <w:t xml:space="preserve">in research/creative activity; demonstrated at least </w:t>
      </w:r>
      <w:r w:rsidRPr="001768F3">
        <w:rPr>
          <w:rFonts w:cs="Times New Roman"/>
          <w:i/>
          <w:iCs/>
        </w:rPr>
        <w:t>sustained effectiveness</w:t>
      </w:r>
      <w:r w:rsidRPr="001768F3">
        <w:rPr>
          <w:rFonts w:cs="Times New Roman"/>
        </w:rPr>
        <w:t xml:space="preserve"> in teaching; and performed at least </w:t>
      </w:r>
      <w:r w:rsidRPr="001768F3">
        <w:rPr>
          <w:rFonts w:cs="Times New Roman"/>
          <w:i/>
          <w:iCs/>
        </w:rPr>
        <w:t>effective</w:t>
      </w:r>
      <w:r w:rsidRPr="001768F3">
        <w:rPr>
          <w:rFonts w:cs="Times New Roman"/>
        </w:rPr>
        <w:t xml:space="preserve"> service in some combination of </w:t>
      </w:r>
      <w:proofErr w:type="gramStart"/>
      <w:r w:rsidRPr="001768F3">
        <w:rPr>
          <w:rFonts w:cs="Times New Roman"/>
        </w:rPr>
        <w:t>University</w:t>
      </w:r>
      <w:proofErr w:type="gramEnd"/>
      <w:r w:rsidRPr="001768F3">
        <w:rPr>
          <w:rFonts w:cs="Times New Roman"/>
        </w:rPr>
        <w:t>, public, and professional settings. The evidence presented must also demonstrate that the candidate can achieve the requirements for the rank of Professor in due course.</w:t>
      </w:r>
      <w:r w:rsidRPr="001768F3">
        <w:rPr>
          <w:rFonts w:cs="Times New Roman"/>
        </w:rPr>
        <w:t xml:space="preserve"> </w:t>
      </w:r>
    </w:p>
    <w:p w14:paraId="0EAA7729" w14:textId="77777777" w:rsidR="004648D3" w:rsidRDefault="004648D3" w:rsidP="00F8272F">
      <w:pPr>
        <w:spacing w:line="240" w:lineRule="auto"/>
        <w:ind w:left="720"/>
        <w:contextualSpacing/>
        <w:rPr>
          <w:rFonts w:cs="Times New Roman"/>
          <w:highlight w:val="yellow"/>
        </w:rPr>
      </w:pPr>
    </w:p>
    <w:p w14:paraId="696FA4FA" w14:textId="61BC0BF1" w:rsidR="001768F3" w:rsidRPr="00EE0D33" w:rsidRDefault="44B8AD87" w:rsidP="00F8272F">
      <w:pPr>
        <w:spacing w:line="240" w:lineRule="auto"/>
        <w:ind w:left="720"/>
        <w:contextualSpacing/>
      </w:pPr>
      <w:r w:rsidRPr="44B8AD87">
        <w:rPr>
          <w:rFonts w:cs="Times New Roman"/>
          <w:u w:val="single"/>
        </w:rPr>
        <w:t>Tenure</w:t>
      </w:r>
      <w:r w:rsidRPr="44B8AD87">
        <w:rPr>
          <w:rFonts w:cs="Times New Roman"/>
        </w:rPr>
        <w:t xml:space="preserve">: </w:t>
      </w:r>
      <w:r>
        <w:t xml:space="preserve">A candidate for tenure must achieve ratings of </w:t>
      </w:r>
      <w:r w:rsidRPr="44B8AD87">
        <w:rPr>
          <w:i/>
          <w:iCs/>
        </w:rPr>
        <w:t>excellent</w:t>
      </w:r>
      <w:r>
        <w:t xml:space="preserve"> in research/creative activity, at least </w:t>
      </w:r>
      <w:r w:rsidRPr="44B8AD87">
        <w:rPr>
          <w:i/>
          <w:iCs/>
        </w:rPr>
        <w:t>sustained effectiveness</w:t>
      </w:r>
      <w:r>
        <w:t xml:space="preserve"> in teaching, and at least </w:t>
      </w:r>
      <w:r w:rsidRPr="44B8AD87">
        <w:rPr>
          <w:i/>
          <w:iCs/>
        </w:rPr>
        <w:t>effectiveness</w:t>
      </w:r>
      <w:r>
        <w:t xml:space="preserve"> in service</w:t>
      </w:r>
      <w:r w:rsidRPr="44B8AD87">
        <w:rPr>
          <w:rFonts w:cs="Times New Roman"/>
        </w:rPr>
        <w:t>.</w:t>
      </w:r>
    </w:p>
    <w:p w14:paraId="1BAE7BF7" w14:textId="3579971A" w:rsidR="44B8AD87" w:rsidRDefault="44B8AD87" w:rsidP="00F8272F">
      <w:pPr>
        <w:spacing w:line="240" w:lineRule="auto"/>
        <w:ind w:left="720"/>
        <w:contextualSpacing/>
        <w:rPr>
          <w:rFonts w:cs="Times New Roman"/>
        </w:rPr>
      </w:pPr>
    </w:p>
    <w:p w14:paraId="77D0C4AE" w14:textId="59ECB38C" w:rsidR="44B8AD87" w:rsidRDefault="44B8AD87" w:rsidP="00F8272F">
      <w:pPr>
        <w:spacing w:line="240" w:lineRule="auto"/>
        <w:ind w:left="720"/>
        <w:contextualSpacing/>
        <w:rPr>
          <w:rFonts w:cs="Times New Roman"/>
        </w:rPr>
      </w:pPr>
      <w:r w:rsidRPr="44B8AD87">
        <w:rPr>
          <w:rFonts w:cs="Times New Roman"/>
        </w:rPr>
        <w:t xml:space="preserve">In this Department, normally, tenure and promotion to Associate Professor are considered concurrently. </w:t>
      </w:r>
    </w:p>
    <w:p w14:paraId="074F211F" w14:textId="77777777" w:rsidR="008A420A" w:rsidRPr="006846D6" w:rsidRDefault="008A420A" w:rsidP="00F8272F">
      <w:pPr>
        <w:spacing w:line="240" w:lineRule="auto"/>
        <w:ind w:left="720"/>
        <w:contextualSpacing/>
        <w:rPr>
          <w:rStyle w:val="CommentReference"/>
          <w:sz w:val="24"/>
          <w:highlight w:val="yellow"/>
        </w:rPr>
      </w:pPr>
    </w:p>
    <w:p w14:paraId="05BD2DD4" w14:textId="2A2F42B6" w:rsidR="00485AA3" w:rsidRPr="006846D6" w:rsidRDefault="6DD70D5E" w:rsidP="00F8272F">
      <w:pPr>
        <w:spacing w:line="240" w:lineRule="auto"/>
        <w:ind w:left="720"/>
        <w:contextualSpacing/>
        <w:rPr>
          <w:highlight w:val="yellow"/>
        </w:rPr>
      </w:pPr>
      <w:r w:rsidRPr="001768F3">
        <w:rPr>
          <w:rFonts w:cs="Times New Roman"/>
          <w:u w:val="single"/>
        </w:rPr>
        <w:t>Professor</w:t>
      </w:r>
      <w:r w:rsidRPr="001768F3">
        <w:rPr>
          <w:rFonts w:cs="Times New Roman"/>
        </w:rPr>
        <w:t xml:space="preserve">: </w:t>
      </w:r>
      <w:r w:rsidRPr="006846D6">
        <w:t xml:space="preserve">A candidate for promotion to this rank must achieve ratings of </w:t>
      </w:r>
      <w:r w:rsidRPr="006846D6">
        <w:rPr>
          <w:i/>
        </w:rPr>
        <w:t xml:space="preserve">sustained excellence </w:t>
      </w:r>
      <w:r w:rsidRPr="006846D6">
        <w:t xml:space="preserve">in research/creative activity resulting in a national and international reputation in their </w:t>
      </w:r>
      <w:r w:rsidRPr="004648D3">
        <w:t xml:space="preserve">field, </w:t>
      </w:r>
      <w:r w:rsidRPr="004648D3">
        <w:rPr>
          <w:i/>
        </w:rPr>
        <w:t xml:space="preserve">sustained </w:t>
      </w:r>
      <w:r w:rsidRPr="004648D3">
        <w:rPr>
          <w:rFonts w:cs="Times New Roman"/>
          <w:i/>
          <w:iCs/>
        </w:rPr>
        <w:t>effectiveness</w:t>
      </w:r>
      <w:r w:rsidRPr="004648D3">
        <w:rPr>
          <w:i/>
        </w:rPr>
        <w:t xml:space="preserve"> </w:t>
      </w:r>
      <w:r w:rsidRPr="004648D3">
        <w:t>in teaching, and at least</w:t>
      </w:r>
      <w:r w:rsidRPr="006846D6">
        <w:t xml:space="preserve"> </w:t>
      </w:r>
      <w:r w:rsidRPr="006846D6">
        <w:rPr>
          <w:i/>
        </w:rPr>
        <w:t>sustained effectiveness</w:t>
      </w:r>
      <w:r w:rsidRPr="006846D6">
        <w:t xml:space="preserve"> in national/international professional service and university and/or public service</w:t>
      </w:r>
      <w:r w:rsidRPr="001768F3">
        <w:rPr>
          <w:rFonts w:cs="Times New Roman"/>
        </w:rPr>
        <w:t>.</w:t>
      </w:r>
      <w:r>
        <w:t xml:space="preserve"> </w:t>
      </w:r>
    </w:p>
    <w:p w14:paraId="7920FE49" w14:textId="2AC8655B" w:rsidR="004648D3" w:rsidRDefault="44B8AD87" w:rsidP="00F8272F">
      <w:pPr>
        <w:spacing w:line="240" w:lineRule="auto"/>
        <w:ind w:left="720"/>
        <w:contextualSpacing/>
        <w:rPr>
          <w:rFonts w:cs="Times New Roman"/>
        </w:rPr>
      </w:pPr>
      <w:r w:rsidRPr="44B8AD87">
        <w:rPr>
          <w:rFonts w:cs="Times New Roman"/>
        </w:rPr>
        <w:t>Attainment of the</w:t>
      </w:r>
      <w:r>
        <w:t xml:space="preserve"> rank </w:t>
      </w:r>
      <w:r w:rsidRPr="44B8AD87">
        <w:rPr>
          <w:rFonts w:cs="Times New Roman"/>
        </w:rPr>
        <w:t xml:space="preserve">of Professor requires production of a distinctive and widely recognized contribution to </w:t>
      </w:r>
      <w:r>
        <w:t xml:space="preserve">research/creative activity </w:t>
      </w:r>
      <w:r w:rsidRPr="44B8AD87">
        <w:rPr>
          <w:rFonts w:cs="Times New Roman"/>
        </w:rPr>
        <w:t>relevant to one or more of the accepted areas of study in the Department of Communication.</w:t>
      </w:r>
      <w:r w:rsidR="00F8272F">
        <w:rPr>
          <w:rFonts w:cs="Times New Roman"/>
        </w:rPr>
        <w:t xml:space="preserve"> </w:t>
      </w:r>
      <w:r w:rsidRPr="44B8AD87">
        <w:rPr>
          <w:rFonts w:cs="Times New Roman"/>
        </w:rPr>
        <w:t>As a result, the candidate should have a distinct professional identity that informs their scholarship,</w:t>
      </w:r>
      <w:r>
        <w:t xml:space="preserve"> teaching, and service</w:t>
      </w:r>
      <w:r w:rsidRPr="44B8AD87">
        <w:rPr>
          <w:rFonts w:cs="Times New Roman"/>
        </w:rPr>
        <w:t>.</w:t>
      </w:r>
    </w:p>
    <w:p w14:paraId="64E51638" w14:textId="77777777" w:rsidR="00F8272F" w:rsidRPr="004648D3" w:rsidRDefault="00F8272F" w:rsidP="00F8272F">
      <w:pPr>
        <w:spacing w:line="240" w:lineRule="auto"/>
        <w:ind w:left="720"/>
        <w:contextualSpacing/>
      </w:pPr>
    </w:p>
    <w:p w14:paraId="5792E825" w14:textId="529670BC" w:rsidR="00C355A5" w:rsidRPr="004648D3" w:rsidRDefault="44B8AD87" w:rsidP="00F8272F">
      <w:pPr>
        <w:spacing w:line="240" w:lineRule="auto"/>
        <w:ind w:left="720"/>
        <w:contextualSpacing/>
      </w:pPr>
      <w:r>
        <w:t xml:space="preserve">The evidence must demonstrate sustained professional growth and leadership in research/creative activity, teaching, and service in the years following the granting of tenure and promotion </w:t>
      </w:r>
      <w:r w:rsidR="6DD70D5E" w:rsidRPr="44B8AD87">
        <w:rPr>
          <w:rFonts w:cs="Times New Roman"/>
        </w:rPr>
        <w:t xml:space="preserve">to </w:t>
      </w:r>
      <w:r>
        <w:t>or appointment at the rank of Associate Professor.</w:t>
      </w:r>
    </w:p>
    <w:p w14:paraId="647FDB11" w14:textId="46163ED6" w:rsidR="00C91310" w:rsidRPr="00CF6ED3" w:rsidRDefault="6DD70D5E" w:rsidP="00F8272F">
      <w:pPr>
        <w:pStyle w:val="Heading2"/>
        <w:rPr>
          <w:rFonts w:cs="Times New Roman"/>
          <w:u w:val="single"/>
        </w:rPr>
      </w:pPr>
      <w:bookmarkStart w:id="77" w:name="_Toc25168484"/>
      <w:bookmarkStart w:id="78" w:name="_Toc58500260"/>
      <w:bookmarkStart w:id="79" w:name="_Toc112418870"/>
      <w:bookmarkStart w:id="80" w:name="_Toc189470512"/>
      <w:bookmarkStart w:id="81" w:name="_Toc201065696"/>
      <w:r w:rsidRPr="00CF6ED3">
        <w:rPr>
          <w:rFonts w:cs="Times New Roman"/>
        </w:rPr>
        <w:t>3.2 Evaluation of Research/Creative Activity</w:t>
      </w:r>
      <w:bookmarkEnd w:id="77"/>
      <w:bookmarkEnd w:id="78"/>
      <w:bookmarkEnd w:id="79"/>
      <w:bookmarkEnd w:id="80"/>
      <w:bookmarkEnd w:id="81"/>
    </w:p>
    <w:p w14:paraId="598D58DC" w14:textId="7799705A" w:rsidR="000707A5" w:rsidRPr="00CF6ED3" w:rsidRDefault="6DD70D5E" w:rsidP="00F8272F">
      <w:pPr>
        <w:spacing w:line="240" w:lineRule="auto"/>
        <w:contextualSpacing/>
        <w:rPr>
          <w:rFonts w:cs="Times New Roman"/>
        </w:rPr>
      </w:pPr>
      <w:r w:rsidRPr="00CF6ED3">
        <w:rPr>
          <w:rFonts w:cs="Times New Roman"/>
        </w:rPr>
        <w:t>Evaluation of a candidate</w:t>
      </w:r>
      <w:r w:rsidR="00275057">
        <w:rPr>
          <w:rFonts w:cs="Times New Roman"/>
        </w:rPr>
        <w:t>’</w:t>
      </w:r>
      <w:r w:rsidRPr="00CF6ED3">
        <w:rPr>
          <w:rFonts w:cs="Times New Roman"/>
        </w:rPr>
        <w:t>s research/creative activity reflect professional judgments about both the quality and quantity of research/creative activity and its relevance to the academic community and the professional context of the candidate. The characteristics of productive research/creative activity may differ depending on the candidate</w:t>
      </w:r>
      <w:r w:rsidR="00275057">
        <w:rPr>
          <w:rFonts w:cs="Times New Roman"/>
        </w:rPr>
        <w:t>’</w:t>
      </w:r>
      <w:r w:rsidRPr="00CF6ED3">
        <w:rPr>
          <w:rFonts w:cs="Times New Roman"/>
        </w:rPr>
        <w:t xml:space="preserve">s area(s) of specialization and professional goals. </w:t>
      </w:r>
    </w:p>
    <w:p w14:paraId="1EB13A69" w14:textId="25EC7AF7" w:rsidR="00EE097B" w:rsidRPr="0050338F" w:rsidRDefault="6DD70D5E" w:rsidP="00F8272F">
      <w:pPr>
        <w:pStyle w:val="Heading3"/>
        <w:numPr>
          <w:ilvl w:val="0"/>
          <w:numId w:val="14"/>
        </w:numPr>
        <w:contextualSpacing/>
        <w:rPr>
          <w:rFonts w:cs="Times New Roman"/>
        </w:rPr>
      </w:pPr>
      <w:bookmarkStart w:id="82" w:name="_Toc25168485"/>
      <w:bookmarkStart w:id="83" w:name="_Toc58500261"/>
      <w:bookmarkStart w:id="84" w:name="_Toc112418871"/>
      <w:bookmarkStart w:id="85" w:name="_Toc189470513"/>
      <w:bookmarkStart w:id="86" w:name="_Toc201065697"/>
      <w:r w:rsidRPr="0050338F">
        <w:rPr>
          <w:rFonts w:cs="Times New Roman"/>
        </w:rPr>
        <w:t>Description of research</w:t>
      </w:r>
      <w:r w:rsidR="02024E9C" w:rsidRPr="02024E9C">
        <w:rPr>
          <w:rFonts w:cs="Times New Roman"/>
        </w:rPr>
        <w:t xml:space="preserve">/creative activity </w:t>
      </w:r>
      <w:bookmarkEnd w:id="82"/>
      <w:r w:rsidRPr="0050338F">
        <w:rPr>
          <w:rFonts w:cs="Times New Roman"/>
        </w:rPr>
        <w:t>and evidence to be evaluated</w:t>
      </w:r>
      <w:bookmarkEnd w:id="83"/>
      <w:bookmarkEnd w:id="84"/>
      <w:bookmarkEnd w:id="85"/>
      <w:bookmarkEnd w:id="86"/>
    </w:p>
    <w:p w14:paraId="7659E739" w14:textId="631D8AB1" w:rsidR="3BC4B5D9" w:rsidRPr="004648D3" w:rsidRDefault="6DD70D5E" w:rsidP="00F8272F">
      <w:pPr>
        <w:spacing w:line="240" w:lineRule="auto"/>
        <w:contextualSpacing/>
        <w:rPr>
          <w:rFonts w:cs="Times New Roman"/>
        </w:rPr>
      </w:pPr>
      <w:r w:rsidRPr="004648D3">
        <w:t xml:space="preserve">Our </w:t>
      </w:r>
      <w:proofErr w:type="gramStart"/>
      <w:r w:rsidRPr="004648D3">
        <w:t>Department</w:t>
      </w:r>
      <w:proofErr w:type="gramEnd"/>
      <w:r w:rsidRPr="004648D3">
        <w:t xml:space="preserve"> considers high-quality </w:t>
      </w:r>
      <w:r w:rsidRPr="00F8272F">
        <w:t xml:space="preserve">research/creative </w:t>
      </w:r>
      <w:r w:rsidR="00CC1354" w:rsidRPr="00F8272F">
        <w:t>activity</w:t>
      </w:r>
      <w:r w:rsidRPr="004648D3">
        <w:t xml:space="preserve"> as imperative. Quality is more significant than quantity, and impact is valued. A candidate should have a program of research</w:t>
      </w:r>
      <w:r w:rsidR="00CC1354">
        <w:t>/creative activity</w:t>
      </w:r>
      <w:r w:rsidRPr="004648D3">
        <w:t xml:space="preserve"> in place indicative of an ongoing commitment to the discovery of knowledge and of future productivity. </w:t>
      </w:r>
      <w:r w:rsidRPr="004648D3">
        <w:rPr>
          <w:rFonts w:cs="Times New Roman"/>
        </w:rPr>
        <w:t>Community-based research</w:t>
      </w:r>
      <w:r w:rsidR="00CC1354">
        <w:rPr>
          <w:rFonts w:cs="Times New Roman"/>
        </w:rPr>
        <w:t>/creative activity</w:t>
      </w:r>
      <w:r w:rsidRPr="004648D3">
        <w:rPr>
          <w:rFonts w:cs="Times New Roman"/>
        </w:rPr>
        <w:t xml:space="preserve"> is also valued. </w:t>
      </w:r>
    </w:p>
    <w:p w14:paraId="013A31D5" w14:textId="48F4465A" w:rsidR="3BC4B5D9" w:rsidRPr="004648D3" w:rsidRDefault="3BC4B5D9" w:rsidP="00F8272F">
      <w:pPr>
        <w:spacing w:line="240" w:lineRule="auto"/>
        <w:contextualSpacing/>
      </w:pPr>
    </w:p>
    <w:p w14:paraId="01811FCE" w14:textId="0F9AB2C2" w:rsidR="3BC4B5D9" w:rsidRPr="004648D3" w:rsidRDefault="74A43377" w:rsidP="00F8272F">
      <w:pPr>
        <w:spacing w:line="240" w:lineRule="auto"/>
        <w:contextualSpacing/>
      </w:pPr>
      <w:r w:rsidRPr="004648D3">
        <w:lastRenderedPageBreak/>
        <w:t>The Department defines research/creative activities to include activities such as, but not limited to, the following:</w:t>
      </w:r>
    </w:p>
    <w:p w14:paraId="147FD60D" w14:textId="65A6EBDC" w:rsidR="3FA05554" w:rsidRPr="004648D3" w:rsidRDefault="6DD70D5E" w:rsidP="00F8272F">
      <w:pPr>
        <w:pStyle w:val="ListParagraph"/>
        <w:numPr>
          <w:ilvl w:val="0"/>
          <w:numId w:val="5"/>
        </w:numPr>
        <w:spacing w:line="240" w:lineRule="auto"/>
        <w:contextualSpacing/>
        <w:rPr>
          <w:rFonts w:cs="Times New Roman"/>
        </w:rPr>
      </w:pPr>
      <w:r w:rsidRPr="004648D3">
        <w:rPr>
          <w:rFonts w:cs="Times New Roman"/>
        </w:rPr>
        <w:t xml:space="preserve">books and monographs; </w:t>
      </w:r>
    </w:p>
    <w:p w14:paraId="3BE10F5F" w14:textId="3B1F83AC" w:rsidR="3FA05554" w:rsidRPr="004648D3" w:rsidRDefault="44B8AD87" w:rsidP="00F8272F">
      <w:pPr>
        <w:pStyle w:val="ListParagraph"/>
        <w:numPr>
          <w:ilvl w:val="0"/>
          <w:numId w:val="5"/>
        </w:numPr>
        <w:spacing w:line="240" w:lineRule="auto"/>
        <w:contextualSpacing/>
        <w:rPr>
          <w:rFonts w:cs="Times New Roman"/>
        </w:rPr>
      </w:pPr>
      <w:r w:rsidRPr="44B8AD87">
        <w:rPr>
          <w:rFonts w:cs="Times New Roman"/>
        </w:rPr>
        <w:t xml:space="preserve">Peer-reviewed articles and reviews in professional journals; </w:t>
      </w:r>
    </w:p>
    <w:p w14:paraId="5EB1C623" w14:textId="1D294A37" w:rsidR="3FA05554" w:rsidRPr="004648D3" w:rsidRDefault="74A43377" w:rsidP="00F8272F">
      <w:pPr>
        <w:pStyle w:val="ListParagraph"/>
        <w:numPr>
          <w:ilvl w:val="0"/>
          <w:numId w:val="5"/>
        </w:numPr>
        <w:spacing w:line="240" w:lineRule="auto"/>
        <w:contextualSpacing/>
        <w:rPr>
          <w:rFonts w:cs="Times New Roman"/>
        </w:rPr>
      </w:pPr>
      <w:r w:rsidRPr="004648D3">
        <w:rPr>
          <w:rFonts w:cs="Times New Roman"/>
        </w:rPr>
        <w:t>scholarly book chapters;</w:t>
      </w:r>
    </w:p>
    <w:p w14:paraId="22EF1E15" w14:textId="11641DDD" w:rsidR="3FA05554" w:rsidRPr="004648D3" w:rsidRDefault="74A43377" w:rsidP="00F8272F">
      <w:pPr>
        <w:pStyle w:val="ListParagraph"/>
        <w:numPr>
          <w:ilvl w:val="0"/>
          <w:numId w:val="5"/>
        </w:numPr>
        <w:spacing w:line="240" w:lineRule="auto"/>
        <w:contextualSpacing/>
        <w:rPr>
          <w:rFonts w:cs="Times New Roman"/>
        </w:rPr>
      </w:pPr>
      <w:r w:rsidRPr="004648D3">
        <w:rPr>
          <w:rFonts w:cs="Times New Roman"/>
        </w:rPr>
        <w:t>grants, fellowships, and similar research-forward awards</w:t>
      </w:r>
    </w:p>
    <w:p w14:paraId="4E7036F9" w14:textId="52E0C19F" w:rsidR="3FA05554" w:rsidRPr="004648D3" w:rsidRDefault="44B8AD87" w:rsidP="00F8272F">
      <w:pPr>
        <w:pStyle w:val="ListParagraph"/>
        <w:numPr>
          <w:ilvl w:val="0"/>
          <w:numId w:val="5"/>
        </w:numPr>
        <w:spacing w:line="240" w:lineRule="auto"/>
        <w:contextualSpacing/>
        <w:rPr>
          <w:rFonts w:cs="Times New Roman"/>
        </w:rPr>
      </w:pPr>
      <w:r w:rsidRPr="44B8AD87">
        <w:rPr>
          <w:rFonts w:cs="Times New Roman"/>
        </w:rPr>
        <w:t xml:space="preserve">essays and articles reflecting substantial research and/or creative activity that appear in non-professional and/or non-peer reviewed periodicals; </w:t>
      </w:r>
    </w:p>
    <w:p w14:paraId="7D2B42AA" w14:textId="41F98ACC" w:rsidR="3FA05554" w:rsidRPr="004648D3" w:rsidRDefault="44B8AD87" w:rsidP="00F8272F">
      <w:pPr>
        <w:pStyle w:val="ListParagraph"/>
        <w:numPr>
          <w:ilvl w:val="0"/>
          <w:numId w:val="5"/>
        </w:numPr>
        <w:spacing w:line="240" w:lineRule="auto"/>
        <w:contextualSpacing/>
        <w:rPr>
          <w:rFonts w:cs="Times New Roman"/>
        </w:rPr>
      </w:pPr>
      <w:r w:rsidRPr="44B8AD87">
        <w:rPr>
          <w:rFonts w:cs="Times New Roman"/>
        </w:rPr>
        <w:t xml:space="preserve">non-print forms of publication such as scripts, films, recordings, digital and online content, and material on other publishing platforms </w:t>
      </w:r>
    </w:p>
    <w:p w14:paraId="1D781F77" w14:textId="06BC2F0A" w:rsidR="3FA05554" w:rsidRPr="004648D3" w:rsidRDefault="44B8AD87" w:rsidP="00F8272F">
      <w:pPr>
        <w:pStyle w:val="ListParagraph"/>
        <w:numPr>
          <w:ilvl w:val="0"/>
          <w:numId w:val="5"/>
        </w:numPr>
        <w:spacing w:line="240" w:lineRule="auto"/>
        <w:contextualSpacing/>
        <w:rPr>
          <w:rFonts w:cs="Times New Roman"/>
        </w:rPr>
      </w:pPr>
      <w:r w:rsidRPr="44B8AD87">
        <w:rPr>
          <w:rFonts w:cs="Times New Roman"/>
        </w:rPr>
        <w:t>papers and presentations for professional conventions and associations</w:t>
      </w:r>
    </w:p>
    <w:p w14:paraId="060A474A" w14:textId="69A34168" w:rsidR="3FA05554" w:rsidRPr="004648D3" w:rsidRDefault="44B8AD87" w:rsidP="00F8272F">
      <w:pPr>
        <w:spacing w:line="240" w:lineRule="auto"/>
        <w:contextualSpacing/>
        <w:rPr>
          <w:rFonts w:cs="Times New Roman"/>
        </w:rPr>
      </w:pPr>
      <w:r w:rsidRPr="44B8AD87">
        <w:rPr>
          <w:rFonts w:cs="Times New Roman"/>
        </w:rPr>
        <w:t>Evidence of final acceptance of a manuscript by a press, journal, convention, or association shall be deemed the equivalent of publication.</w:t>
      </w:r>
    </w:p>
    <w:p w14:paraId="15BC802C" w14:textId="5D57E7D3" w:rsidR="00C91310" w:rsidRPr="004648D3" w:rsidRDefault="00F8272F" w:rsidP="00F8272F">
      <w:pPr>
        <w:spacing w:line="240" w:lineRule="auto"/>
        <w:contextualSpacing/>
        <w:rPr>
          <w:rFonts w:cs="Times New Roman"/>
        </w:rPr>
      </w:pPr>
      <w:r>
        <w:rPr>
          <w:rFonts w:cs="Times New Roman"/>
        </w:rPr>
        <w:br/>
      </w:r>
      <w:r w:rsidR="6DD70D5E" w:rsidRPr="004648D3">
        <w:rPr>
          <w:rFonts w:cs="Times New Roman"/>
        </w:rPr>
        <w:t>In the case of a candidate who joins the faculty because of specialized professional qualifications, creative activity may be accepted as comparable to research. Such activity must</w:t>
      </w:r>
    </w:p>
    <w:p w14:paraId="7B8DD041" w14:textId="77777777" w:rsidR="00C91310" w:rsidRPr="004648D3" w:rsidRDefault="6DD70D5E" w:rsidP="00F8272F">
      <w:pPr>
        <w:spacing w:line="240" w:lineRule="auto"/>
        <w:contextualSpacing/>
        <w:rPr>
          <w:rFonts w:cs="Times New Roman"/>
        </w:rPr>
      </w:pPr>
      <w:r w:rsidRPr="004648D3">
        <w:rPr>
          <w:rFonts w:cs="Times New Roman"/>
        </w:rPr>
        <w:t>be public and of significant stature, subject to peer review, and under the purview of other</w:t>
      </w:r>
    </w:p>
    <w:p w14:paraId="4CA05B60" w14:textId="4FD108B1" w:rsidR="00C91310" w:rsidRPr="004648D3" w:rsidRDefault="44B8AD87" w:rsidP="00F8272F">
      <w:pPr>
        <w:spacing w:line="240" w:lineRule="auto"/>
        <w:contextualSpacing/>
        <w:rPr>
          <w:rFonts w:cs="Times New Roman"/>
        </w:rPr>
      </w:pPr>
      <w:r w:rsidRPr="44B8AD87">
        <w:rPr>
          <w:rFonts w:cs="Times New Roman"/>
        </w:rPr>
        <w:t>professionals in the field. Such creative professional activities (e.g., documentaries, photo exhibits) must</w:t>
      </w:r>
      <w:r w:rsidR="00481170">
        <w:rPr>
          <w:rFonts w:cs="Times New Roman"/>
        </w:rPr>
        <w:t xml:space="preserve"> </w:t>
      </w:r>
      <w:r w:rsidR="58EB0558" w:rsidRPr="58EB0558">
        <w:rPr>
          <w:rFonts w:cs="Times New Roman"/>
        </w:rPr>
        <w:t>result in a contribution to the public good.</w:t>
      </w:r>
    </w:p>
    <w:p w14:paraId="5BFD4BDA" w14:textId="2418D46C" w:rsidR="005E539A" w:rsidRPr="0050338F" w:rsidRDefault="6DD70D5E" w:rsidP="00F8272F">
      <w:pPr>
        <w:pStyle w:val="Heading3"/>
        <w:numPr>
          <w:ilvl w:val="0"/>
          <w:numId w:val="14"/>
        </w:numPr>
        <w:contextualSpacing/>
        <w:rPr>
          <w:rFonts w:cs="Times New Roman"/>
        </w:rPr>
      </w:pPr>
      <w:bookmarkStart w:id="87" w:name="_Toc25168486"/>
      <w:bookmarkStart w:id="88" w:name="_Toc58500262"/>
      <w:bookmarkStart w:id="89" w:name="_Toc112418872"/>
      <w:bookmarkStart w:id="90" w:name="_Toc189470514"/>
      <w:bookmarkStart w:id="91" w:name="_Toc201065698"/>
      <w:r w:rsidRPr="0050338F">
        <w:rPr>
          <w:rFonts w:cs="Times New Roman"/>
        </w:rPr>
        <w:t>Research/creative activity funding</w:t>
      </w:r>
      <w:bookmarkEnd w:id="87"/>
      <w:bookmarkEnd w:id="88"/>
      <w:bookmarkEnd w:id="89"/>
      <w:bookmarkEnd w:id="90"/>
      <w:bookmarkEnd w:id="91"/>
      <w:r w:rsidRPr="0050338F">
        <w:rPr>
          <w:rFonts w:cs="Times New Roman"/>
        </w:rPr>
        <w:t xml:space="preserve"> </w:t>
      </w:r>
    </w:p>
    <w:p w14:paraId="4B64142E" w14:textId="20CF8BC5" w:rsidR="003A03AD" w:rsidRPr="00CF6ED3" w:rsidRDefault="6DD70D5E" w:rsidP="00F8272F">
      <w:pPr>
        <w:spacing w:line="240" w:lineRule="auto"/>
        <w:contextualSpacing/>
        <w:rPr>
          <w:rFonts w:cs="Times New Roman"/>
        </w:rPr>
      </w:pPr>
      <w:r w:rsidRPr="00AA6D52">
        <w:rPr>
          <w:rFonts w:cs="Times New Roman"/>
        </w:rPr>
        <w:t>Acquiring</w:t>
      </w:r>
      <w:r w:rsidRPr="00AA6D52">
        <w:t xml:space="preserve"> funding to support research</w:t>
      </w:r>
      <w:r w:rsidR="00CF6ED3" w:rsidRPr="00AA6D52">
        <w:t>/creative activity</w:t>
      </w:r>
      <w:r w:rsidRPr="00AA6D52">
        <w:t xml:space="preserve"> is valued by the University and </w:t>
      </w:r>
      <w:r w:rsidRPr="00AA6D52">
        <w:rPr>
          <w:rFonts w:cs="Times New Roman"/>
        </w:rPr>
        <w:t>our</w:t>
      </w:r>
      <w:r w:rsidRPr="00AA6D52">
        <w:t xml:space="preserve"> Department and </w:t>
      </w:r>
      <w:r w:rsidRPr="00AA6D52">
        <w:rPr>
          <w:rFonts w:cs="Times New Roman"/>
        </w:rPr>
        <w:t>is necessary to sustain</w:t>
      </w:r>
      <w:r w:rsidRPr="00AA6D52">
        <w:t xml:space="preserve"> the mission of the University. All</w:t>
      </w:r>
      <w:r w:rsidRPr="00AA6D52">
        <w:rPr>
          <w:rFonts w:cs="Times New Roman"/>
        </w:rPr>
        <w:t xml:space="preserve"> successful as well as unsuccessful</w:t>
      </w:r>
      <w:r w:rsidRPr="00AA6D52">
        <w:t xml:space="preserve"> efforts to obtain such funding contribute positively to a candidate</w:t>
      </w:r>
      <w:r w:rsidR="00275057">
        <w:t>’</w:t>
      </w:r>
      <w:r w:rsidRPr="00AA6D52">
        <w:t>s performance in research</w:t>
      </w:r>
      <w:r w:rsidR="00CF6ED3" w:rsidRPr="00AA6D52">
        <w:t>/creative activity</w:t>
      </w:r>
      <w:r w:rsidRPr="00AA6D52">
        <w:rPr>
          <w:rFonts w:cs="Times New Roman"/>
        </w:rPr>
        <w:t>.</w:t>
      </w:r>
      <w:r w:rsidRPr="00CF6ED3">
        <w:rPr>
          <w:rFonts w:cs="Times New Roman"/>
        </w:rPr>
        <w:t xml:space="preserve"> </w:t>
      </w:r>
    </w:p>
    <w:p w14:paraId="66AE2AE7" w14:textId="58939C27" w:rsidR="00BA74B6" w:rsidRPr="00CF6ED3" w:rsidRDefault="6DD70D5E" w:rsidP="00F8272F">
      <w:pPr>
        <w:pStyle w:val="Heading3"/>
        <w:numPr>
          <w:ilvl w:val="0"/>
          <w:numId w:val="14"/>
        </w:numPr>
        <w:contextualSpacing/>
        <w:rPr>
          <w:rFonts w:cs="Times New Roman"/>
        </w:rPr>
      </w:pPr>
      <w:bookmarkStart w:id="92" w:name="_Toc25168487"/>
      <w:bookmarkStart w:id="93" w:name="_Toc58500263"/>
      <w:bookmarkStart w:id="94" w:name="_Toc112418873"/>
      <w:bookmarkStart w:id="95" w:name="_Toc189470515"/>
      <w:bookmarkStart w:id="96" w:name="_Toc201065699"/>
      <w:r w:rsidRPr="00CF6ED3">
        <w:rPr>
          <w:rFonts w:cs="Times New Roman"/>
        </w:rPr>
        <w:t>Summary rating scale for research/creative activity</w:t>
      </w:r>
      <w:bookmarkEnd w:id="92"/>
      <w:bookmarkEnd w:id="93"/>
      <w:bookmarkEnd w:id="94"/>
      <w:bookmarkEnd w:id="95"/>
      <w:bookmarkEnd w:id="96"/>
    </w:p>
    <w:p w14:paraId="02E4F13C" w14:textId="728A8BD8" w:rsidR="009651EC" w:rsidRPr="00CF6ED3" w:rsidRDefault="6DD70D5E" w:rsidP="00F8272F">
      <w:pPr>
        <w:spacing w:line="240" w:lineRule="auto"/>
        <w:contextualSpacing/>
        <w:rPr>
          <w:rFonts w:cs="Times New Roman"/>
          <w:u w:val="single"/>
        </w:rPr>
      </w:pPr>
      <w:r w:rsidRPr="00CF6ED3">
        <w:rPr>
          <w:rFonts w:cs="Times New Roman"/>
        </w:rPr>
        <w:t xml:space="preserve">Ratings on the </w:t>
      </w:r>
      <w:r w:rsidRPr="006846D6">
        <w:t>three-point</w:t>
      </w:r>
      <w:r w:rsidRPr="00CF6ED3">
        <w:rPr>
          <w:rFonts w:cs="Times New Roman"/>
        </w:rPr>
        <w:t xml:space="preserve"> scale below reflect the Department</w:t>
      </w:r>
      <w:r w:rsidR="00275057">
        <w:rPr>
          <w:rFonts w:cs="Times New Roman"/>
        </w:rPr>
        <w:t>’</w:t>
      </w:r>
      <w:r w:rsidRPr="00CF6ED3">
        <w:rPr>
          <w:rFonts w:cs="Times New Roman"/>
        </w:rPr>
        <w:t>s consideration of quantity and quality of research/creative activity as described above.</w:t>
      </w:r>
      <w:r w:rsidRPr="00CF6ED3">
        <w:rPr>
          <w:rFonts w:cs="Times New Roman"/>
          <w:u w:val="single"/>
        </w:rPr>
        <w:t xml:space="preserve"> </w:t>
      </w:r>
    </w:p>
    <w:p w14:paraId="183E1E74" w14:textId="77777777" w:rsidR="0081218F" w:rsidRPr="006846D6" w:rsidRDefault="0081218F" w:rsidP="00F8272F">
      <w:pPr>
        <w:spacing w:line="240" w:lineRule="auto"/>
        <w:contextualSpacing/>
        <w:rPr>
          <w:highlight w:val="yellow"/>
          <w:u w:val="single"/>
        </w:rPr>
      </w:pPr>
    </w:p>
    <w:p w14:paraId="13B5D7EA" w14:textId="4DE4A61B" w:rsidR="00BA74B6" w:rsidRPr="00FC2958" w:rsidRDefault="6DD70D5E" w:rsidP="00F8272F">
      <w:pPr>
        <w:spacing w:line="240" w:lineRule="auto"/>
        <w:contextualSpacing/>
        <w:rPr>
          <w:rFonts w:cs="Times New Roman"/>
        </w:rPr>
      </w:pPr>
      <w:r w:rsidRPr="00FC2958">
        <w:rPr>
          <w:i/>
        </w:rPr>
        <w:t>Excellent</w:t>
      </w:r>
      <w:r w:rsidRPr="00FC2958">
        <w:t xml:space="preserve">: The candidate has made substantial </w:t>
      </w:r>
      <w:r w:rsidR="008E4892" w:rsidRPr="00FC2958">
        <w:rPr>
          <w:rFonts w:cs="Times New Roman"/>
        </w:rPr>
        <w:t>and</w:t>
      </w:r>
      <w:r w:rsidR="4E6F4257" w:rsidRPr="00FC2958">
        <w:rPr>
          <w:rFonts w:cs="Times New Roman"/>
        </w:rPr>
        <w:t xml:space="preserve"> impactful </w:t>
      </w:r>
      <w:r w:rsidRPr="00FC2958">
        <w:t>contributions in one or more topic areas of research</w:t>
      </w:r>
      <w:r w:rsidR="4E6F4257" w:rsidRPr="00FC2958">
        <w:rPr>
          <w:rFonts w:cs="Times New Roman"/>
        </w:rPr>
        <w:t>/creative activity.</w:t>
      </w:r>
      <w:r w:rsidRPr="00FC2958">
        <w:t xml:space="preserve"> The quality and quantity of research</w:t>
      </w:r>
      <w:r w:rsidR="4E6F4257" w:rsidRPr="00FC2958">
        <w:rPr>
          <w:rFonts w:cs="Times New Roman"/>
        </w:rPr>
        <w:t>/creative activity</w:t>
      </w:r>
      <w:r w:rsidRPr="00FC2958">
        <w:t xml:space="preserve"> reflect a coherent agenda in at least one topic area.</w:t>
      </w:r>
      <w:r w:rsidRPr="00FC2958">
        <w:rPr>
          <w:rFonts w:cs="Times New Roman"/>
        </w:rPr>
        <w:t xml:space="preserve"> </w:t>
      </w:r>
    </w:p>
    <w:p w14:paraId="5DE776F0" w14:textId="77777777" w:rsidR="0081218F" w:rsidRPr="006846D6" w:rsidRDefault="0081218F" w:rsidP="00F8272F">
      <w:pPr>
        <w:spacing w:line="240" w:lineRule="auto"/>
        <w:contextualSpacing/>
        <w:rPr>
          <w:i/>
          <w:highlight w:val="yellow"/>
        </w:rPr>
      </w:pPr>
    </w:p>
    <w:p w14:paraId="3742F080" w14:textId="3B60DAAF" w:rsidR="00BA74B6" w:rsidRPr="00FC2958" w:rsidRDefault="6DD70D5E" w:rsidP="00F8272F">
      <w:pPr>
        <w:spacing w:line="240" w:lineRule="auto"/>
        <w:contextualSpacing/>
        <w:rPr>
          <w:rFonts w:cs="Times New Roman"/>
        </w:rPr>
      </w:pPr>
      <w:r w:rsidRPr="00FC2958">
        <w:rPr>
          <w:i/>
        </w:rPr>
        <w:t>Effective:</w:t>
      </w:r>
      <w:r w:rsidRPr="00FC2958">
        <w:t xml:space="preserve"> The candidate has made acceptable contributions in one or more topic areas of research</w:t>
      </w:r>
      <w:r w:rsidR="00A373A6" w:rsidRPr="00FC2958">
        <w:rPr>
          <w:rFonts w:cs="Times New Roman"/>
        </w:rPr>
        <w:t>/creative activity</w:t>
      </w:r>
      <w:r w:rsidR="00BA74B6" w:rsidRPr="00FC2958">
        <w:rPr>
          <w:rFonts w:cs="Times New Roman"/>
        </w:rPr>
        <w:t>.</w:t>
      </w:r>
      <w:r w:rsidRPr="00FC2958">
        <w:t xml:space="preserve"> The quality and quantity of research</w:t>
      </w:r>
      <w:r w:rsidR="00A373A6" w:rsidRPr="00FC2958">
        <w:rPr>
          <w:rFonts w:cs="Times New Roman"/>
        </w:rPr>
        <w:t>/creative activity</w:t>
      </w:r>
      <w:r w:rsidRPr="00FC2958">
        <w:t xml:space="preserve"> reflect a coherent agenda in at least one topic area and suggest that </w:t>
      </w:r>
      <w:r w:rsidR="00414EED" w:rsidRPr="00FC2958">
        <w:rPr>
          <w:rFonts w:cs="Times New Roman"/>
        </w:rPr>
        <w:t>eventual</w:t>
      </w:r>
      <w:r w:rsidRPr="00FC2958">
        <w:t xml:space="preserve"> contributions will be </w:t>
      </w:r>
      <w:r w:rsidR="006A791D" w:rsidRPr="00FC2958">
        <w:rPr>
          <w:rFonts w:cs="Times New Roman"/>
        </w:rPr>
        <w:t>substantial and impactful</w:t>
      </w:r>
      <w:r w:rsidR="00BA74B6" w:rsidRPr="00FC2958">
        <w:rPr>
          <w:rFonts w:cs="Times New Roman"/>
        </w:rPr>
        <w:t>.</w:t>
      </w:r>
      <w:r w:rsidR="00C1237E" w:rsidRPr="00FC2958">
        <w:rPr>
          <w:rFonts w:cs="Times New Roman"/>
        </w:rPr>
        <w:t xml:space="preserve"> </w:t>
      </w:r>
    </w:p>
    <w:p w14:paraId="1979C023" w14:textId="77777777" w:rsidR="006116C2" w:rsidRPr="006846D6" w:rsidRDefault="006116C2" w:rsidP="00F8272F">
      <w:pPr>
        <w:spacing w:line="240" w:lineRule="auto"/>
        <w:contextualSpacing/>
        <w:rPr>
          <w:i/>
          <w:highlight w:val="yellow"/>
        </w:rPr>
      </w:pPr>
    </w:p>
    <w:p w14:paraId="1E1139EA" w14:textId="465216D6" w:rsidR="00BA74B6" w:rsidRPr="00FC2958" w:rsidRDefault="6DD70D5E" w:rsidP="00F8272F">
      <w:pPr>
        <w:spacing w:line="240" w:lineRule="auto"/>
        <w:contextualSpacing/>
      </w:pPr>
      <w:r w:rsidRPr="00FC2958">
        <w:rPr>
          <w:i/>
        </w:rPr>
        <w:t>Not Satisfactory</w:t>
      </w:r>
      <w:r w:rsidRPr="00FC2958">
        <w:t>: The candidate has made insufficient contributions in research</w:t>
      </w:r>
      <w:r w:rsidR="00CE0B78" w:rsidRPr="00FC2958">
        <w:rPr>
          <w:rFonts w:cs="Times New Roman"/>
        </w:rPr>
        <w:t>/creative activity</w:t>
      </w:r>
      <w:r w:rsidR="00BA74B6" w:rsidRPr="00FC2958">
        <w:rPr>
          <w:rFonts w:cs="Times New Roman"/>
        </w:rPr>
        <w:t>.</w:t>
      </w:r>
      <w:r w:rsidR="00C1237E" w:rsidRPr="00FC2958">
        <w:rPr>
          <w:rFonts w:cs="Times New Roman"/>
        </w:rPr>
        <w:t xml:space="preserve"> </w:t>
      </w:r>
    </w:p>
    <w:p w14:paraId="15E79090" w14:textId="77777777" w:rsidR="00FD0FD4" w:rsidRPr="006846D6" w:rsidRDefault="6DD70D5E" w:rsidP="00F8272F">
      <w:pPr>
        <w:pStyle w:val="Heading2"/>
        <w:rPr>
          <w:highlight w:val="yellow"/>
          <w:u w:val="single"/>
        </w:rPr>
      </w:pPr>
      <w:bookmarkStart w:id="97" w:name="_Toc25168488"/>
      <w:bookmarkStart w:id="98" w:name="_Toc58500264"/>
      <w:bookmarkStart w:id="99" w:name="_Toc112418874"/>
      <w:bookmarkStart w:id="100" w:name="_Toc189470516"/>
      <w:bookmarkStart w:id="101" w:name="_Toc201065700"/>
      <w:r w:rsidRPr="0050338F">
        <w:rPr>
          <w:rFonts w:cs="Times New Roman"/>
        </w:rPr>
        <w:t>3.3 Evaluation of Teaching</w:t>
      </w:r>
      <w:bookmarkEnd w:id="97"/>
      <w:bookmarkEnd w:id="98"/>
      <w:bookmarkEnd w:id="99"/>
      <w:bookmarkEnd w:id="100"/>
      <w:bookmarkEnd w:id="101"/>
    </w:p>
    <w:p w14:paraId="6FA1B3E2" w14:textId="22F04269" w:rsidR="00363CD6" w:rsidRDefault="59D3CDBB" w:rsidP="00F8272F">
      <w:pPr>
        <w:spacing w:line="240" w:lineRule="auto"/>
        <w:contextualSpacing/>
        <w:rPr>
          <w:rFonts w:cs="Times New Roman"/>
        </w:rPr>
      </w:pPr>
      <w:r w:rsidRPr="59D3CDBB">
        <w:rPr>
          <w:rFonts w:cs="Times New Roman"/>
        </w:rPr>
        <w:lastRenderedPageBreak/>
        <w:t xml:space="preserve">Within the University system, the term </w:t>
      </w:r>
      <w:r w:rsidRPr="59D3CDBB">
        <w:rPr>
          <w:rFonts w:cs="Times New Roman"/>
          <w:i/>
          <w:iCs/>
        </w:rPr>
        <w:t>teaching</w:t>
      </w:r>
      <w:r w:rsidRPr="59D3CDBB">
        <w:rPr>
          <w:rFonts w:cs="Times New Roman"/>
        </w:rPr>
        <w:t xml:space="preserve"> refers to the following </w:t>
      </w:r>
      <w:r>
        <w:t>three</w:t>
      </w:r>
      <w:r w:rsidRPr="59D3CDBB">
        <w:rPr>
          <w:rFonts w:cs="Times New Roman"/>
        </w:rPr>
        <w:t xml:space="preserve"> components (</w:t>
      </w:r>
      <w:proofErr w:type="spellStart"/>
      <w:r w:rsidRPr="59D3CDBB">
        <w:rPr>
          <w:rFonts w:cs="Times New Roman"/>
        </w:rPr>
        <w:t>i</w:t>
      </w:r>
      <w:proofErr w:type="spellEnd"/>
      <w:r w:rsidRPr="59D3CDBB">
        <w:rPr>
          <w:rFonts w:cs="Times New Roman"/>
        </w:rPr>
        <w:t xml:space="preserve">) regularly scheduled course instruction; (ii) curriculum and program development; </w:t>
      </w:r>
      <w:r>
        <w:t>and</w:t>
      </w:r>
      <w:r w:rsidRPr="59D3CDBB">
        <w:rPr>
          <w:rFonts w:cs="Times New Roman"/>
        </w:rPr>
        <w:t xml:space="preserve"> (iii) mentoring and advising of students, which includes directing undergraduate and/or graduate student work</w:t>
      </w:r>
      <w:r>
        <w:t xml:space="preserve"> activities.</w:t>
      </w:r>
    </w:p>
    <w:p w14:paraId="3A475530" w14:textId="77777777" w:rsidR="0050338F" w:rsidRDefault="0050338F" w:rsidP="00F8272F">
      <w:pPr>
        <w:spacing w:line="240" w:lineRule="auto"/>
        <w:contextualSpacing/>
        <w:rPr>
          <w:rFonts w:cs="Times New Roman"/>
        </w:rPr>
      </w:pPr>
    </w:p>
    <w:p w14:paraId="437EDD8C" w14:textId="1E923422" w:rsidR="0050338F" w:rsidRPr="006846D6" w:rsidRDefault="0050338F" w:rsidP="00F8272F">
      <w:pPr>
        <w:spacing w:line="240" w:lineRule="auto"/>
        <w:contextualSpacing/>
      </w:pPr>
      <w:r w:rsidRPr="0050338F">
        <w:rPr>
          <w:rFonts w:cs="Times New Roman"/>
        </w:rPr>
        <w:t>Across these components, this Department values teaching activities that explicitly incorporate and address the University</w:t>
      </w:r>
      <w:r w:rsidR="00275057">
        <w:rPr>
          <w:rFonts w:cs="Times New Roman"/>
        </w:rPr>
        <w:t>’</w:t>
      </w:r>
      <w:r w:rsidRPr="0050338F">
        <w:rPr>
          <w:rFonts w:cs="Times New Roman"/>
        </w:rPr>
        <w:t>s Foundational Pillars.</w:t>
      </w:r>
      <w:r w:rsidRPr="006846D6">
        <w:t xml:space="preserve"> </w:t>
      </w:r>
    </w:p>
    <w:p w14:paraId="11AD3E34" w14:textId="5C2AAFFF" w:rsidR="00451EFD" w:rsidRDefault="00451EFD" w:rsidP="00F8272F">
      <w:pPr>
        <w:spacing w:line="240" w:lineRule="auto"/>
        <w:contextualSpacing/>
      </w:pPr>
    </w:p>
    <w:p w14:paraId="02C250FF" w14:textId="763086D7" w:rsidR="00FC2958" w:rsidRDefault="59D3CDBB" w:rsidP="00F8272F">
      <w:pPr>
        <w:spacing w:line="240" w:lineRule="auto"/>
        <w:contextualSpacing/>
        <w:rPr>
          <w:rFonts w:cs="Times New Roman"/>
        </w:rPr>
      </w:pPr>
      <w:r w:rsidRPr="59D3CDBB">
        <w:rPr>
          <w:rFonts w:cs="Times New Roman"/>
        </w:rPr>
        <w:t xml:space="preserve">Communication, by nature, is a broad and wide-reaching discipline; as </w:t>
      </w:r>
      <w:r>
        <w:t xml:space="preserve">such, </w:t>
      </w:r>
      <w:r w:rsidRPr="59D3CDBB">
        <w:rPr>
          <w:rFonts w:cs="Times New Roman"/>
        </w:rPr>
        <w:t xml:space="preserve">teaching activities that productively incorporate </w:t>
      </w:r>
      <w:r>
        <w:t xml:space="preserve">community engagement, </w:t>
      </w:r>
      <w:r w:rsidRPr="59D3CDBB">
        <w:rPr>
          <w:rFonts w:cs="Times New Roman"/>
        </w:rPr>
        <w:t xml:space="preserve">welcome </w:t>
      </w:r>
      <w:r>
        <w:t xml:space="preserve">international perspectives, </w:t>
      </w:r>
      <w:r w:rsidRPr="59D3CDBB">
        <w:rPr>
          <w:rFonts w:cs="Times New Roman"/>
        </w:rPr>
        <w:t>and promote interdisciplinary work should also be commended.</w:t>
      </w:r>
    </w:p>
    <w:p w14:paraId="68EEEBC6" w14:textId="77777777" w:rsidR="0050338F" w:rsidRPr="00F21BC2" w:rsidRDefault="0050338F" w:rsidP="00F8272F">
      <w:pPr>
        <w:pStyle w:val="Heading3"/>
        <w:numPr>
          <w:ilvl w:val="0"/>
          <w:numId w:val="15"/>
        </w:numPr>
        <w:tabs>
          <w:tab w:val="num" w:pos="720"/>
        </w:tabs>
        <w:contextualSpacing/>
        <w:rPr>
          <w:bCs w:val="0"/>
        </w:rPr>
      </w:pPr>
      <w:bookmarkStart w:id="102" w:name="_Toc180743557"/>
      <w:bookmarkStart w:id="103" w:name="_Toc189470517"/>
      <w:bookmarkStart w:id="104" w:name="_Toc201065701"/>
      <w:r w:rsidRPr="00F21BC2">
        <w:rPr>
          <w:rFonts w:cs="Times New Roman"/>
        </w:rPr>
        <w:t>Description of teaching activity and evidence to be evaluated</w:t>
      </w:r>
      <w:bookmarkEnd w:id="102"/>
      <w:bookmarkEnd w:id="103"/>
      <w:bookmarkEnd w:id="104"/>
      <w:r w:rsidRPr="00F21BC2">
        <w:t xml:space="preserve"> </w:t>
      </w:r>
    </w:p>
    <w:p w14:paraId="30D7FA80" w14:textId="6E3CE6B2" w:rsidR="0050338F" w:rsidRDefault="0050338F" w:rsidP="00F8272F">
      <w:pPr>
        <w:spacing w:line="240" w:lineRule="auto"/>
        <w:contextualSpacing/>
        <w:rPr>
          <w:rFonts w:cs="Times New Roman"/>
        </w:rPr>
      </w:pPr>
      <w:r>
        <w:t>The Department shall base its evaluation of the candidate</w:t>
      </w:r>
      <w:r w:rsidR="00275057">
        <w:t>’</w:t>
      </w:r>
      <w:r>
        <w:t>s teaching on the following sources of information</w:t>
      </w:r>
      <w:r w:rsidRPr="009206C6">
        <w:rPr>
          <w:rFonts w:cs="Times New Roman"/>
        </w:rPr>
        <w:t>:</w:t>
      </w:r>
      <w:r w:rsidRPr="005E6E54">
        <w:rPr>
          <w:rFonts w:cs="Times New Roman"/>
        </w:rPr>
        <w:t xml:space="preserve"> (a) the candidate</w:t>
      </w:r>
      <w:r w:rsidR="00275057">
        <w:rPr>
          <w:rFonts w:cs="Times New Roman"/>
        </w:rPr>
        <w:t>’</w:t>
      </w:r>
      <w:r w:rsidRPr="005E6E54">
        <w:rPr>
          <w:rFonts w:cs="Times New Roman"/>
        </w:rPr>
        <w:t>s description of teaching philosophy, as included in a personal statement; (b) peer review of the candidate</w:t>
      </w:r>
      <w:r w:rsidR="00275057">
        <w:rPr>
          <w:rFonts w:cs="Times New Roman"/>
        </w:rPr>
        <w:t>’</w:t>
      </w:r>
      <w:r w:rsidRPr="005E6E54">
        <w:rPr>
          <w:rFonts w:cs="Times New Roman"/>
        </w:rPr>
        <w:t>s syllabi, assignments, and other teaching materials; (c) peer observation of the candidate</w:t>
      </w:r>
      <w:r w:rsidR="00275057">
        <w:rPr>
          <w:rFonts w:cs="Times New Roman"/>
        </w:rPr>
        <w:t>’</w:t>
      </w:r>
      <w:r w:rsidRPr="005E6E54">
        <w:rPr>
          <w:rFonts w:cs="Times New Roman"/>
        </w:rPr>
        <w:t xml:space="preserve">s course instruction, seminars, workshops, </w:t>
      </w:r>
      <w:r>
        <w:rPr>
          <w:rFonts w:cs="Times New Roman"/>
        </w:rPr>
        <w:t>or</w:t>
      </w:r>
      <w:r w:rsidRPr="005E6E54">
        <w:rPr>
          <w:rFonts w:cs="Times New Roman"/>
        </w:rPr>
        <w:t xml:space="preserve"> other public presentations; (d) information from Course Feedback </w:t>
      </w:r>
      <w:r>
        <w:rPr>
          <w:rFonts w:cs="Times New Roman"/>
        </w:rPr>
        <w:t>Forms</w:t>
      </w:r>
      <w:r w:rsidRPr="005E6E54">
        <w:rPr>
          <w:rFonts w:cs="Times New Roman"/>
        </w:rPr>
        <w:t>; and (e) Student RPT Advisory Committee (RPT-SAC) report(s).</w:t>
      </w:r>
    </w:p>
    <w:p w14:paraId="68B1C5BB" w14:textId="77777777" w:rsidR="0050338F" w:rsidRDefault="0050338F" w:rsidP="00F8272F">
      <w:pPr>
        <w:spacing w:line="240" w:lineRule="auto"/>
        <w:contextualSpacing/>
        <w:rPr>
          <w:rFonts w:cs="Times New Roman"/>
        </w:rPr>
      </w:pPr>
    </w:p>
    <w:p w14:paraId="06FB90D9" w14:textId="1CD66CC3" w:rsidR="0050338F" w:rsidRPr="006846D6" w:rsidRDefault="6C5AE83B" w:rsidP="00F8272F">
      <w:pPr>
        <w:spacing w:line="240" w:lineRule="auto"/>
        <w:contextualSpacing/>
        <w:rPr>
          <w:highlight w:val="yellow"/>
        </w:rPr>
      </w:pPr>
      <w:r w:rsidRPr="6C5AE83B">
        <w:rPr>
          <w:rFonts w:cs="Times New Roman"/>
        </w:rPr>
        <w:t>The candidate may choose to submit additional information about teaching, including, for example, teaching awards, other awards that may promote pathways for graduate student teaching, grants, any evaluation of the candidate</w:t>
      </w:r>
      <w:r w:rsidR="00275057">
        <w:rPr>
          <w:rFonts w:cs="Times New Roman"/>
        </w:rPr>
        <w:t>’</w:t>
      </w:r>
      <w:r w:rsidRPr="6C5AE83B">
        <w:rPr>
          <w:rFonts w:cs="Times New Roman"/>
        </w:rPr>
        <w:t>s teaching done by personnel from the University</w:t>
      </w:r>
      <w:r w:rsidR="00275057">
        <w:rPr>
          <w:rFonts w:cs="Times New Roman"/>
        </w:rPr>
        <w:t>’</w:t>
      </w:r>
      <w:r w:rsidRPr="6C5AE83B">
        <w:rPr>
          <w:rFonts w:cs="Times New Roman"/>
        </w:rPr>
        <w:t xml:space="preserve">s Martha Bradley Evans Center for Teaching Excellence (CTE), or context for course buyouts or contractual teaching expectations. </w:t>
      </w:r>
    </w:p>
    <w:p w14:paraId="7BF0763F" w14:textId="77777777" w:rsidR="0050338F" w:rsidRPr="009110C7" w:rsidRDefault="0050338F" w:rsidP="00F8272F">
      <w:pPr>
        <w:spacing w:line="240" w:lineRule="auto"/>
        <w:contextualSpacing/>
        <w:rPr>
          <w:rFonts w:cs="Times New Roman"/>
        </w:rPr>
      </w:pPr>
    </w:p>
    <w:p w14:paraId="52F54F8A" w14:textId="77777777" w:rsidR="0050338F" w:rsidRDefault="0050338F" w:rsidP="00F8272F">
      <w:pPr>
        <w:spacing w:line="240" w:lineRule="auto"/>
        <w:contextualSpacing/>
        <w:rPr>
          <w:rFonts w:cs="Times New Roman"/>
        </w:rPr>
      </w:pPr>
      <w:r w:rsidRPr="005E6E54">
        <w:rPr>
          <w:rFonts w:cs="Times New Roman"/>
        </w:rPr>
        <w:t xml:space="preserve">When evaluating teaching, reviewers must consider all sources of teaching information included in the file. </w:t>
      </w:r>
    </w:p>
    <w:p w14:paraId="77A1C4EE" w14:textId="23033C03" w:rsidR="00773A67" w:rsidRPr="0050338F" w:rsidRDefault="6DD70D5E" w:rsidP="00F8272F">
      <w:pPr>
        <w:pStyle w:val="Heading4"/>
        <w:numPr>
          <w:ilvl w:val="0"/>
          <w:numId w:val="30"/>
        </w:numPr>
      </w:pPr>
      <w:bookmarkStart w:id="105" w:name="_Toc25168489"/>
      <w:bookmarkStart w:id="106" w:name="_Toc58500265"/>
      <w:bookmarkStart w:id="107" w:name="_Toc112418875"/>
      <w:r w:rsidRPr="0050338F">
        <w:t>Course Instruction</w:t>
      </w:r>
    </w:p>
    <w:bookmarkEnd w:id="105"/>
    <w:bookmarkEnd w:id="106"/>
    <w:bookmarkEnd w:id="107"/>
    <w:p w14:paraId="3FE3F0D8" w14:textId="458C2834" w:rsidR="001768F3" w:rsidRDefault="6DD70D5E" w:rsidP="00F8272F">
      <w:pPr>
        <w:spacing w:line="240" w:lineRule="auto"/>
        <w:contextualSpacing/>
      </w:pPr>
      <w:r w:rsidRPr="0050338F">
        <w:rPr>
          <w:rFonts w:cs="Times New Roman"/>
        </w:rPr>
        <w:t>Course instruction encompasses (a) classroom instruction; (b) online and distance education teaching; (c) the organization and facilitation of seminars and workshops that are related to curriculum needs; and (d) independent instruction involving one or more students on special topics.</w:t>
      </w:r>
      <w:bookmarkStart w:id="108" w:name="_Toc25168490"/>
      <w:bookmarkStart w:id="109" w:name="_Toc58500266"/>
      <w:bookmarkStart w:id="110" w:name="_Toc112418876"/>
    </w:p>
    <w:bookmarkEnd w:id="108"/>
    <w:bookmarkEnd w:id="109"/>
    <w:bookmarkEnd w:id="110"/>
    <w:p w14:paraId="3142C44A" w14:textId="45AC1C37" w:rsidR="001768F3" w:rsidRPr="003A7A92" w:rsidRDefault="001768F3" w:rsidP="00F8272F">
      <w:pPr>
        <w:pStyle w:val="Heading4"/>
        <w:numPr>
          <w:ilvl w:val="0"/>
          <w:numId w:val="31"/>
        </w:numPr>
      </w:pPr>
      <w:r w:rsidRPr="003A7A92">
        <w:t>Curriculum and program development</w:t>
      </w:r>
    </w:p>
    <w:p w14:paraId="6BAAEBF9" w14:textId="1CC19C6B" w:rsidR="009372C7" w:rsidRPr="00FC2958" w:rsidRDefault="6C5AE83B" w:rsidP="00F8272F">
      <w:pPr>
        <w:pStyle w:val="BodyTextIndent"/>
        <w:spacing w:line="240" w:lineRule="auto"/>
        <w:ind w:left="0" w:firstLine="0"/>
        <w:contextualSpacing/>
      </w:pPr>
      <w:r>
        <w:t>Academic programs require significant investments of faculty time in ongoing curriculum/program development and maintenance. Examples of these kinds of contributions include</w:t>
      </w:r>
      <w:r>
        <w:t>, but are not limited to,</w:t>
      </w:r>
      <w:r>
        <w:t xml:space="preserve"> development and teaching of new courses, development of new curricula or programs for the Department, and publication of textbooks or other teaching materials. The contributions of candidates to ongoing curriculum/program development and maintenance are recognized as a particularly important function within the evaluation of teaching. </w:t>
      </w:r>
    </w:p>
    <w:p w14:paraId="53C51C71" w14:textId="6E1B4821" w:rsidR="007826B2" w:rsidRPr="0050338F" w:rsidRDefault="6DD70D5E" w:rsidP="00F8272F">
      <w:pPr>
        <w:pStyle w:val="Heading4"/>
        <w:numPr>
          <w:ilvl w:val="0"/>
          <w:numId w:val="31"/>
        </w:numPr>
      </w:pPr>
      <w:r w:rsidRPr="0050338F">
        <w:lastRenderedPageBreak/>
        <w:t>Student advising and mentoring</w:t>
      </w:r>
    </w:p>
    <w:p w14:paraId="0B89737E" w14:textId="4C57EF77" w:rsidR="00B32F54" w:rsidRPr="0050338F" w:rsidRDefault="6DD70D5E" w:rsidP="00F8272F">
      <w:pPr>
        <w:pStyle w:val="BodyTextIndent"/>
        <w:spacing w:line="240" w:lineRule="auto"/>
        <w:ind w:left="0" w:firstLine="0"/>
        <w:contextualSpacing/>
      </w:pPr>
      <w:r w:rsidRPr="0050338F">
        <w:t>Undergraduate and graduate student advising and mentoring generally take place outside of the classroom. Activities in this area include (a) general student advising and mentoring, (b) chairing and serving on graduate student committees, (c) directing undergraduate research/creative activity or thesis projects, and</w:t>
      </w:r>
      <w:r w:rsidR="00DF6A4D">
        <w:t>/or</w:t>
      </w:r>
      <w:r w:rsidRPr="0050338F">
        <w:t xml:space="preserve"> (d) including students in research/creative activity and/or as co-authors in scholarly work. </w:t>
      </w:r>
    </w:p>
    <w:p w14:paraId="4B5B9583" w14:textId="63C4FE24" w:rsidR="00BA74B6" w:rsidRPr="0050338F" w:rsidRDefault="74A43377" w:rsidP="00F8272F">
      <w:pPr>
        <w:pStyle w:val="Heading3"/>
        <w:numPr>
          <w:ilvl w:val="0"/>
          <w:numId w:val="15"/>
        </w:numPr>
        <w:contextualSpacing/>
        <w:rPr>
          <w:rFonts w:cs="Times New Roman"/>
        </w:rPr>
      </w:pPr>
      <w:bookmarkStart w:id="111" w:name="_Toc58500269"/>
      <w:bookmarkStart w:id="112" w:name="_Toc112418879"/>
      <w:bookmarkStart w:id="113" w:name="_Toc189470518"/>
      <w:bookmarkStart w:id="114" w:name="_Toc25168492"/>
      <w:bookmarkStart w:id="115" w:name="_Toc201065702"/>
      <w:r w:rsidRPr="74A43377">
        <w:rPr>
          <w:rFonts w:cs="Times New Roman"/>
        </w:rPr>
        <w:t>Summary rating scale for teaching</w:t>
      </w:r>
      <w:bookmarkEnd w:id="111"/>
      <w:bookmarkEnd w:id="112"/>
      <w:bookmarkEnd w:id="113"/>
      <w:bookmarkEnd w:id="115"/>
      <w:r w:rsidRPr="74A43377">
        <w:rPr>
          <w:rFonts w:cs="Times New Roman"/>
        </w:rPr>
        <w:t xml:space="preserve"> </w:t>
      </w:r>
      <w:bookmarkEnd w:id="114"/>
    </w:p>
    <w:p w14:paraId="138391CB" w14:textId="393E93EB" w:rsidR="00BA74B6" w:rsidRPr="0050338F" w:rsidRDefault="6DD70D5E" w:rsidP="00F8272F">
      <w:pPr>
        <w:spacing w:line="240" w:lineRule="auto"/>
        <w:contextualSpacing/>
        <w:rPr>
          <w:rFonts w:cs="Times New Roman"/>
        </w:rPr>
      </w:pPr>
      <w:r w:rsidRPr="0050338F">
        <w:rPr>
          <w:rFonts w:cs="Times New Roman"/>
        </w:rPr>
        <w:t xml:space="preserve">Ratings on the </w:t>
      </w:r>
      <w:r w:rsidRPr="006846D6">
        <w:t>three-point</w:t>
      </w:r>
      <w:r w:rsidRPr="0050338F">
        <w:rPr>
          <w:rFonts w:cs="Times New Roman"/>
        </w:rPr>
        <w:t xml:space="preserve"> scale below reflect the </w:t>
      </w:r>
      <w:r w:rsidR="00F80C48">
        <w:rPr>
          <w:rFonts w:cs="Times New Roman"/>
        </w:rPr>
        <w:t>D</w:t>
      </w:r>
      <w:r w:rsidR="006C017A">
        <w:rPr>
          <w:rFonts w:cs="Times New Roman"/>
        </w:rPr>
        <w:t>epartment</w:t>
      </w:r>
      <w:r w:rsidR="00275057">
        <w:rPr>
          <w:rFonts w:cs="Times New Roman"/>
        </w:rPr>
        <w:t>’</w:t>
      </w:r>
      <w:r w:rsidR="006C017A">
        <w:rPr>
          <w:rFonts w:cs="Times New Roman"/>
        </w:rPr>
        <w:t xml:space="preserve">s </w:t>
      </w:r>
      <w:r w:rsidRPr="0050338F">
        <w:rPr>
          <w:rFonts w:cs="Times New Roman"/>
        </w:rPr>
        <w:t xml:space="preserve">consideration of the </w:t>
      </w:r>
      <w:r w:rsidRPr="006846D6">
        <w:t>three</w:t>
      </w:r>
      <w:r w:rsidRPr="0050338F">
        <w:rPr>
          <w:rFonts w:cs="Times New Roman"/>
        </w:rPr>
        <w:t xml:space="preserve"> aspects of teaching described above. </w:t>
      </w:r>
    </w:p>
    <w:p w14:paraId="0B807BE1" w14:textId="77777777" w:rsidR="00CC5552" w:rsidRPr="00FC2958" w:rsidRDefault="00CC5552" w:rsidP="00F8272F">
      <w:pPr>
        <w:spacing w:line="240" w:lineRule="auto"/>
        <w:contextualSpacing/>
        <w:rPr>
          <w:i/>
        </w:rPr>
      </w:pPr>
    </w:p>
    <w:p w14:paraId="397CCBFF" w14:textId="74BB7FBE" w:rsidR="00126509" w:rsidRPr="00FC2958" w:rsidRDefault="6DD70D5E" w:rsidP="00F8272F">
      <w:pPr>
        <w:spacing w:line="240" w:lineRule="auto"/>
        <w:contextualSpacing/>
      </w:pPr>
      <w:r w:rsidRPr="00FC2958">
        <w:rPr>
          <w:i/>
        </w:rPr>
        <w:t>Excellent</w:t>
      </w:r>
      <w:r w:rsidRPr="00FC2958">
        <w:t>: The candidate has made substantial and impactful contributions in areas of course instruction, curriculum/program development, and</w:t>
      </w:r>
      <w:r w:rsidR="00DF6A4D" w:rsidRPr="00FC2958">
        <w:t>/or</w:t>
      </w:r>
      <w:r w:rsidRPr="00FC2958">
        <w:t xml:space="preserve"> student advising and mentoring</w:t>
      </w:r>
      <w:r w:rsidRPr="00FC2958">
        <w:rPr>
          <w:rFonts w:cs="Times New Roman"/>
        </w:rPr>
        <w:t xml:space="preserve">. </w:t>
      </w:r>
    </w:p>
    <w:p w14:paraId="3251CFCC" w14:textId="77777777" w:rsidR="00CC5552" w:rsidRPr="00FC2958" w:rsidRDefault="00CC5552" w:rsidP="00F8272F">
      <w:pPr>
        <w:spacing w:line="240" w:lineRule="auto"/>
        <w:contextualSpacing/>
        <w:rPr>
          <w:rFonts w:cs="Times New Roman"/>
          <w:i/>
        </w:rPr>
      </w:pPr>
    </w:p>
    <w:p w14:paraId="4C4ABCF5" w14:textId="6E766DC8" w:rsidR="00BA74B6" w:rsidRPr="00FC2958" w:rsidRDefault="6DD70D5E" w:rsidP="00F8272F">
      <w:pPr>
        <w:spacing w:line="240" w:lineRule="auto"/>
        <w:contextualSpacing/>
      </w:pPr>
      <w:r w:rsidRPr="00FC2958">
        <w:rPr>
          <w:i/>
        </w:rPr>
        <w:t>Effective:</w:t>
      </w:r>
      <w:r w:rsidRPr="00FC2958">
        <w:t xml:space="preserve"> The candidate has made acceptable contributions in teaching. The candidate shows sufficient progress in the areas of course instruction, curriculum/program development, </w:t>
      </w:r>
      <w:r w:rsidR="00DF6A4D" w:rsidRPr="00FC2958">
        <w:t>and/</w:t>
      </w:r>
      <w:r w:rsidRPr="00FC2958">
        <w:t xml:space="preserve">or student advising and mentoring to suggest that the eventual contributions in these areas will be </w:t>
      </w:r>
      <w:r w:rsidR="000E3D41" w:rsidRPr="00FC2958">
        <w:rPr>
          <w:rFonts w:cs="Times New Roman"/>
        </w:rPr>
        <w:t>substantial</w:t>
      </w:r>
      <w:r w:rsidR="00FD519F" w:rsidRPr="00FC2958">
        <w:rPr>
          <w:rFonts w:cs="Times New Roman"/>
        </w:rPr>
        <w:t xml:space="preserve"> and impactful</w:t>
      </w:r>
      <w:r w:rsidR="00BA74B6" w:rsidRPr="00FC2958">
        <w:rPr>
          <w:rFonts w:cs="Times New Roman"/>
        </w:rPr>
        <w:t>.</w:t>
      </w:r>
      <w:r w:rsidR="00C1237E" w:rsidRPr="00FC2958">
        <w:rPr>
          <w:rFonts w:cs="Times New Roman"/>
        </w:rPr>
        <w:t xml:space="preserve"> </w:t>
      </w:r>
    </w:p>
    <w:p w14:paraId="726E3DA0" w14:textId="77777777" w:rsidR="00CC5552" w:rsidRPr="00FC2958" w:rsidRDefault="00CC5552" w:rsidP="00F8272F">
      <w:pPr>
        <w:spacing w:line="240" w:lineRule="auto"/>
        <w:contextualSpacing/>
        <w:rPr>
          <w:i/>
        </w:rPr>
      </w:pPr>
    </w:p>
    <w:p w14:paraId="6A3FD01A" w14:textId="309E0146" w:rsidR="00BA74B6" w:rsidRPr="00FC2958" w:rsidRDefault="6DD70D5E" w:rsidP="00F8272F">
      <w:pPr>
        <w:spacing w:line="240" w:lineRule="auto"/>
        <w:contextualSpacing/>
        <w:rPr>
          <w:b/>
        </w:rPr>
      </w:pPr>
      <w:r w:rsidRPr="00FC2958">
        <w:rPr>
          <w:i/>
        </w:rPr>
        <w:t>Not Satisfactory</w:t>
      </w:r>
      <w:r w:rsidRPr="00FC2958">
        <w:t>: The candidate has made insufficient contributions in teaching.</w:t>
      </w:r>
      <w:r w:rsidRPr="00FC2958">
        <w:rPr>
          <w:rFonts w:cs="Times New Roman"/>
        </w:rPr>
        <w:t xml:space="preserve"> </w:t>
      </w:r>
    </w:p>
    <w:p w14:paraId="2D1F7221" w14:textId="1E09D30C" w:rsidR="00BA74B6" w:rsidRPr="0050338F" w:rsidRDefault="6DD70D5E" w:rsidP="00F8272F">
      <w:pPr>
        <w:pStyle w:val="Heading2"/>
        <w:numPr>
          <w:ilvl w:val="1"/>
          <w:numId w:val="12"/>
        </w:numPr>
        <w:rPr>
          <w:rFonts w:cs="Times New Roman"/>
        </w:rPr>
      </w:pPr>
      <w:bookmarkStart w:id="116" w:name="_Toc25168493"/>
      <w:bookmarkStart w:id="117" w:name="_Toc58500270"/>
      <w:bookmarkStart w:id="118" w:name="_Toc112418880"/>
      <w:bookmarkStart w:id="119" w:name="_Toc189470519"/>
      <w:bookmarkStart w:id="120" w:name="_Toc201065703"/>
      <w:r w:rsidRPr="0050338F">
        <w:rPr>
          <w:rFonts w:cs="Times New Roman"/>
        </w:rPr>
        <w:t>Evaluation of Service</w:t>
      </w:r>
      <w:bookmarkEnd w:id="116"/>
      <w:bookmarkEnd w:id="117"/>
      <w:bookmarkEnd w:id="118"/>
      <w:bookmarkEnd w:id="119"/>
      <w:bookmarkEnd w:id="120"/>
    </w:p>
    <w:p w14:paraId="78844E5C" w14:textId="1FDD44F3" w:rsidR="006A471D" w:rsidRPr="0050338F" w:rsidRDefault="6DD70D5E" w:rsidP="00F8272F">
      <w:pPr>
        <w:pStyle w:val="Heading3"/>
        <w:numPr>
          <w:ilvl w:val="0"/>
          <w:numId w:val="16"/>
        </w:numPr>
        <w:rPr>
          <w:rStyle w:val="Heading3Char"/>
          <w:rFonts w:cs="Times New Roman"/>
          <w:b/>
          <w:bCs/>
        </w:rPr>
      </w:pPr>
      <w:bookmarkStart w:id="121" w:name="_Toc189470520"/>
      <w:bookmarkStart w:id="122" w:name="_Toc201065704"/>
      <w:r w:rsidRPr="0050338F">
        <w:rPr>
          <w:rStyle w:val="Heading3Char"/>
          <w:rFonts w:cs="Times New Roman"/>
          <w:b/>
          <w:bCs/>
        </w:rPr>
        <w:t>Description of service activity and evidence to be evaluated</w:t>
      </w:r>
      <w:bookmarkEnd w:id="121"/>
      <w:bookmarkEnd w:id="122"/>
    </w:p>
    <w:p w14:paraId="73C55CC8" w14:textId="77777777" w:rsidR="0050338F" w:rsidRDefault="6DD70D5E" w:rsidP="00F8272F">
      <w:pPr>
        <w:spacing w:line="240" w:lineRule="auto"/>
        <w:contextualSpacing/>
        <w:rPr>
          <w:rFonts w:cs="Times New Roman"/>
        </w:rPr>
      </w:pPr>
      <w:r w:rsidRPr="0050338F">
        <w:rPr>
          <w:rFonts w:cs="Times New Roman"/>
        </w:rPr>
        <w:t>Evaluations are made with respect to three areas of service: (</w:t>
      </w:r>
      <w:proofErr w:type="spellStart"/>
      <w:r w:rsidRPr="0050338F">
        <w:rPr>
          <w:rFonts w:cs="Times New Roman"/>
        </w:rPr>
        <w:t>i</w:t>
      </w:r>
      <w:proofErr w:type="spellEnd"/>
      <w:r w:rsidRPr="0050338F">
        <w:rPr>
          <w:rFonts w:cs="Times New Roman"/>
        </w:rPr>
        <w:t xml:space="preserve">) professional service, </w:t>
      </w:r>
      <w:r w:rsidRPr="0050338F">
        <w:br/>
      </w:r>
      <w:r w:rsidRPr="0050338F">
        <w:rPr>
          <w:rFonts w:cs="Times New Roman"/>
        </w:rPr>
        <w:t xml:space="preserve">(ii) University service, and (iii) public service. It is not necessary for a candidate to participate equally in all three service areas. Participation to varying degrees in the three service areas typically reflects the strengths and interests of individual faculty members. </w:t>
      </w:r>
    </w:p>
    <w:p w14:paraId="19E29904" w14:textId="77777777" w:rsidR="0050338F" w:rsidRDefault="0050338F" w:rsidP="00F8272F">
      <w:pPr>
        <w:spacing w:line="240" w:lineRule="auto"/>
        <w:contextualSpacing/>
        <w:rPr>
          <w:rFonts w:cs="Times New Roman"/>
        </w:rPr>
      </w:pPr>
    </w:p>
    <w:p w14:paraId="70DDE6A8" w14:textId="6C0D8B94" w:rsidR="6DD70D5E" w:rsidRPr="006846D6" w:rsidRDefault="6DD70D5E" w:rsidP="00F8272F">
      <w:pPr>
        <w:spacing w:line="240" w:lineRule="auto"/>
        <w:contextualSpacing/>
      </w:pPr>
      <w:r w:rsidRPr="0050338F">
        <w:rPr>
          <w:rFonts w:cs="Times New Roman"/>
        </w:rPr>
        <w:t xml:space="preserve">In addition, </w:t>
      </w:r>
      <w:r w:rsidR="00BE36F4" w:rsidRPr="00D452C1">
        <w:rPr>
          <w:rFonts w:cs="Times New Roman"/>
        </w:rPr>
        <w:t>this</w:t>
      </w:r>
      <w:r w:rsidRPr="0050338F">
        <w:rPr>
          <w:rFonts w:cs="Times New Roman"/>
        </w:rPr>
        <w:t xml:space="preserve"> Department values service activities that explicitly incorporate and address the University</w:t>
      </w:r>
      <w:r w:rsidR="00275057">
        <w:rPr>
          <w:rFonts w:cs="Times New Roman"/>
        </w:rPr>
        <w:t>’</w:t>
      </w:r>
      <w:r w:rsidRPr="0050338F">
        <w:rPr>
          <w:rFonts w:cs="Times New Roman"/>
        </w:rPr>
        <w:t xml:space="preserve">s Foundational Pillars. </w:t>
      </w:r>
    </w:p>
    <w:p w14:paraId="337CBEF8" w14:textId="1BD3CB23" w:rsidR="007826B2" w:rsidRPr="0050338F" w:rsidRDefault="6DD70D5E" w:rsidP="00F8272F">
      <w:pPr>
        <w:pStyle w:val="Heading4"/>
        <w:numPr>
          <w:ilvl w:val="0"/>
          <w:numId w:val="22"/>
        </w:numPr>
      </w:pPr>
      <w:r w:rsidRPr="0050338F">
        <w:t>Professional service</w:t>
      </w:r>
    </w:p>
    <w:p w14:paraId="03440B59" w14:textId="219924E2" w:rsidR="007826B2" w:rsidRPr="0050338F" w:rsidRDefault="6DD70D5E" w:rsidP="00F8272F">
      <w:pPr>
        <w:spacing w:line="240" w:lineRule="auto"/>
        <w:contextualSpacing/>
        <w:rPr>
          <w:rFonts w:cs="Times New Roman"/>
        </w:rPr>
      </w:pPr>
      <w:r w:rsidRPr="0050338F">
        <w:rPr>
          <w:rFonts w:cs="Times New Roman"/>
        </w:rPr>
        <w:t xml:space="preserve">Professional service primarily takes place at a national or international level. This service may be oriented toward professional organizations, and it includes activities such as holding office; </w:t>
      </w:r>
      <w:r w:rsidRPr="0054097F">
        <w:rPr>
          <w:rFonts w:cs="Times New Roman"/>
        </w:rPr>
        <w:t>participating in the organization or operation of conferences; attending professional meetings; serving as chair, discussant, or reviewer for presentations at professional meetings; serving on various professional committees, panels, or boards (e.g., accreditation boards); and presenting professional workshops. Professional service contributions may also include</w:t>
      </w:r>
      <w:r w:rsidRPr="0054097F">
        <w:rPr>
          <w:rFonts w:cs="Times New Roman"/>
        </w:rPr>
        <w:t>, but are not limited to,</w:t>
      </w:r>
      <w:r w:rsidRPr="0054097F">
        <w:t xml:space="preserve"> </w:t>
      </w:r>
      <w:r w:rsidRPr="0054097F">
        <w:rPr>
          <w:rFonts w:cs="Times New Roman"/>
        </w:rPr>
        <w:t>serving as editor, associate editor, editorial review board member, or regular reviewer for scholarly or professional journals, reviewing book proposals, book manuscripts; and reviewing grant proposals for national funding agencies.</w:t>
      </w:r>
    </w:p>
    <w:p w14:paraId="0C38D252" w14:textId="77777777" w:rsidR="00F8272F" w:rsidRDefault="00F8272F">
      <w:pPr>
        <w:spacing w:after="0" w:line="240" w:lineRule="auto"/>
        <w:rPr>
          <w:b/>
          <w:bCs/>
          <w:iCs/>
          <w:u w:val="single"/>
        </w:rPr>
      </w:pPr>
      <w:r>
        <w:br w:type="page"/>
      </w:r>
    </w:p>
    <w:p w14:paraId="53DBAF5A" w14:textId="60071EE3" w:rsidR="007826B2" w:rsidRPr="0050338F" w:rsidRDefault="6DD70D5E" w:rsidP="00F8272F">
      <w:pPr>
        <w:pStyle w:val="Heading4"/>
        <w:numPr>
          <w:ilvl w:val="0"/>
          <w:numId w:val="22"/>
        </w:numPr>
      </w:pPr>
      <w:r w:rsidRPr="0050338F">
        <w:lastRenderedPageBreak/>
        <w:t>University service</w:t>
      </w:r>
    </w:p>
    <w:p w14:paraId="0FEF7F16" w14:textId="35D25280" w:rsidR="006C0067" w:rsidRPr="0050338F" w:rsidRDefault="6DD70D5E" w:rsidP="00F8272F">
      <w:pPr>
        <w:spacing w:line="240" w:lineRule="auto"/>
        <w:contextualSpacing/>
        <w:rPr>
          <w:rFonts w:cs="Times New Roman"/>
        </w:rPr>
      </w:pPr>
      <w:r w:rsidRPr="0050338F">
        <w:rPr>
          <w:rFonts w:cs="Times New Roman"/>
        </w:rPr>
        <w:t>This category includes service to the Department, College, and overall institution. A candidate</w:t>
      </w:r>
      <w:r w:rsidR="00275057">
        <w:rPr>
          <w:rFonts w:cs="Times New Roman"/>
        </w:rPr>
        <w:t>’</w:t>
      </w:r>
      <w:r w:rsidRPr="0050338F">
        <w:rPr>
          <w:rFonts w:cs="Times New Roman"/>
        </w:rPr>
        <w:t xml:space="preserve">s shared-governance activities at any of these levels (e.g., chairing and/or serving on standing and </w:t>
      </w:r>
      <w:r w:rsidRPr="0050338F">
        <w:rPr>
          <w:rFonts w:cs="Times New Roman"/>
          <w:i/>
          <w:iCs/>
        </w:rPr>
        <w:t>ad hoc</w:t>
      </w:r>
      <w:r w:rsidRPr="0050338F">
        <w:rPr>
          <w:rFonts w:cs="Times New Roman"/>
        </w:rPr>
        <w:t xml:space="preserve"> committees, councils, and task forces or serving in administrative positions) are examples of </w:t>
      </w:r>
      <w:proofErr w:type="gramStart"/>
      <w:r w:rsidRPr="0050338F">
        <w:rPr>
          <w:rFonts w:cs="Times New Roman"/>
        </w:rPr>
        <w:t>University</w:t>
      </w:r>
      <w:proofErr w:type="gramEnd"/>
      <w:r w:rsidRPr="0050338F">
        <w:rPr>
          <w:rFonts w:cs="Times New Roman"/>
        </w:rPr>
        <w:t xml:space="preserve"> service contributions. </w:t>
      </w:r>
    </w:p>
    <w:p w14:paraId="71EB1E45" w14:textId="38B81A63" w:rsidR="00BA74B6" w:rsidRPr="0050338F" w:rsidRDefault="6DD70D5E" w:rsidP="00F8272F">
      <w:pPr>
        <w:pStyle w:val="Heading4"/>
        <w:numPr>
          <w:ilvl w:val="0"/>
          <w:numId w:val="22"/>
        </w:numPr>
      </w:pPr>
      <w:bookmarkStart w:id="123" w:name="_Toc25168496"/>
      <w:bookmarkStart w:id="124" w:name="_Toc58500273"/>
      <w:bookmarkStart w:id="125" w:name="_Toc112418883"/>
      <w:r w:rsidRPr="0050338F">
        <w:t>Public service</w:t>
      </w:r>
      <w:bookmarkEnd w:id="123"/>
      <w:bookmarkEnd w:id="124"/>
      <w:bookmarkEnd w:id="125"/>
    </w:p>
    <w:p w14:paraId="77393015" w14:textId="6DAD445F" w:rsidR="00943AA4" w:rsidRPr="0054097F" w:rsidRDefault="6DD70D5E" w:rsidP="00F8272F">
      <w:pPr>
        <w:spacing w:line="240" w:lineRule="auto"/>
        <w:contextualSpacing/>
        <w:rPr>
          <w:rFonts w:cs="Times New Roman"/>
        </w:rPr>
      </w:pPr>
      <w:r w:rsidRPr="0050338F">
        <w:rPr>
          <w:rFonts w:cs="Times New Roman"/>
        </w:rPr>
        <w:t>This category includes service related to the candidate</w:t>
      </w:r>
      <w:r w:rsidR="00275057">
        <w:rPr>
          <w:rFonts w:cs="Times New Roman"/>
        </w:rPr>
        <w:t>’</w:t>
      </w:r>
      <w:r w:rsidRPr="0050338F">
        <w:rPr>
          <w:rFonts w:cs="Times New Roman"/>
        </w:rPr>
        <w:t xml:space="preserve">s area of expertise in various local, regional, national, and international public settings and may take many forms, e.g., serving on boards and committees for governmental and/or non-profit organizations, or consulting with and/or providing direct service to community agencies as appropriate within </w:t>
      </w:r>
      <w:proofErr w:type="gramStart"/>
      <w:r w:rsidRPr="0050338F">
        <w:rPr>
          <w:rFonts w:cs="Times New Roman"/>
        </w:rPr>
        <w:t>University</w:t>
      </w:r>
      <w:proofErr w:type="gramEnd"/>
      <w:r w:rsidRPr="0050338F">
        <w:rPr>
          <w:rFonts w:cs="Times New Roman"/>
        </w:rPr>
        <w:t xml:space="preserve"> </w:t>
      </w:r>
      <w:r w:rsidRPr="0054097F">
        <w:rPr>
          <w:rFonts w:cs="Times New Roman"/>
        </w:rPr>
        <w:t xml:space="preserve">guidelines. </w:t>
      </w:r>
    </w:p>
    <w:p w14:paraId="70F00C5E" w14:textId="27F7E633" w:rsidR="00FF33FB" w:rsidRPr="0054097F" w:rsidRDefault="6DD70D5E" w:rsidP="00F8272F">
      <w:pPr>
        <w:pStyle w:val="Heading3"/>
        <w:numPr>
          <w:ilvl w:val="0"/>
          <w:numId w:val="16"/>
        </w:numPr>
        <w:contextualSpacing/>
        <w:rPr>
          <w:rFonts w:cs="Times New Roman"/>
        </w:rPr>
      </w:pPr>
      <w:bookmarkStart w:id="126" w:name="_Toc25168497"/>
      <w:bookmarkStart w:id="127" w:name="_Toc58500274"/>
      <w:bookmarkStart w:id="128" w:name="_Toc112418884"/>
      <w:bookmarkStart w:id="129" w:name="_Toc189470521"/>
      <w:bookmarkStart w:id="130" w:name="_Toc201065705"/>
      <w:r w:rsidRPr="0054097F">
        <w:rPr>
          <w:rFonts w:cs="Times New Roman"/>
        </w:rPr>
        <w:t>Summary rating scale for service</w:t>
      </w:r>
      <w:bookmarkEnd w:id="126"/>
      <w:bookmarkEnd w:id="127"/>
      <w:bookmarkEnd w:id="128"/>
      <w:bookmarkEnd w:id="129"/>
      <w:bookmarkEnd w:id="130"/>
      <w:r w:rsidRPr="0054097F">
        <w:rPr>
          <w:rFonts w:cs="Times New Roman"/>
        </w:rPr>
        <w:t xml:space="preserve"> </w:t>
      </w:r>
    </w:p>
    <w:p w14:paraId="50060B5D" w14:textId="3ECF80B8" w:rsidR="00BA74B6" w:rsidRPr="0054097F" w:rsidRDefault="6DD70D5E" w:rsidP="00F8272F">
      <w:pPr>
        <w:spacing w:line="240" w:lineRule="auto"/>
        <w:contextualSpacing/>
        <w:rPr>
          <w:rFonts w:cs="Times New Roman"/>
        </w:rPr>
      </w:pPr>
      <w:r w:rsidRPr="0054097F">
        <w:rPr>
          <w:rFonts w:cs="Times New Roman"/>
        </w:rPr>
        <w:t xml:space="preserve">Ratings on the </w:t>
      </w:r>
      <w:r w:rsidRPr="0054097F">
        <w:t>three-point</w:t>
      </w:r>
      <w:r w:rsidRPr="0054097F">
        <w:rPr>
          <w:rFonts w:cs="Times New Roman"/>
        </w:rPr>
        <w:t xml:space="preserve"> scale below reflect the Department</w:t>
      </w:r>
      <w:r w:rsidR="00275057">
        <w:rPr>
          <w:rFonts w:cs="Times New Roman"/>
        </w:rPr>
        <w:t>’</w:t>
      </w:r>
      <w:r w:rsidRPr="0054097F">
        <w:rPr>
          <w:rFonts w:cs="Times New Roman"/>
        </w:rPr>
        <w:t>s consideration of service contributions in the three areas described above.</w:t>
      </w:r>
    </w:p>
    <w:p w14:paraId="6EA4F4F6" w14:textId="77777777" w:rsidR="00504E87" w:rsidRPr="0054097F" w:rsidRDefault="00504E87" w:rsidP="00F8272F">
      <w:pPr>
        <w:spacing w:line="240" w:lineRule="auto"/>
        <w:contextualSpacing/>
      </w:pPr>
    </w:p>
    <w:p w14:paraId="12EEDC55" w14:textId="2FE77AA1" w:rsidR="00C1237E" w:rsidRPr="0054097F" w:rsidRDefault="6DD70D5E" w:rsidP="00F8272F">
      <w:pPr>
        <w:spacing w:line="240" w:lineRule="auto"/>
        <w:contextualSpacing/>
        <w:rPr>
          <w:rFonts w:cs="Times New Roman"/>
        </w:rPr>
      </w:pPr>
      <w:r w:rsidRPr="0054097F">
        <w:rPr>
          <w:i/>
        </w:rPr>
        <w:t>Excellent</w:t>
      </w:r>
      <w:r w:rsidRPr="0054097F">
        <w:t>: The candidate has made substantial and impactful contributions to the profession, the University, and/or the public.</w:t>
      </w:r>
      <w:r w:rsidRPr="0054097F">
        <w:rPr>
          <w:rFonts w:cs="Times New Roman"/>
        </w:rPr>
        <w:t xml:space="preserve"> </w:t>
      </w:r>
    </w:p>
    <w:p w14:paraId="18C69FB2" w14:textId="27449D9D" w:rsidR="00504E87" w:rsidRPr="0054097F" w:rsidRDefault="00504E87" w:rsidP="00F8272F">
      <w:pPr>
        <w:spacing w:line="240" w:lineRule="auto"/>
        <w:contextualSpacing/>
      </w:pPr>
    </w:p>
    <w:p w14:paraId="1724FBBF" w14:textId="63B71FFF" w:rsidR="00BA74B6" w:rsidRPr="0054097F" w:rsidRDefault="6DD70D5E" w:rsidP="00F8272F">
      <w:pPr>
        <w:spacing w:line="240" w:lineRule="auto"/>
        <w:contextualSpacing/>
        <w:rPr>
          <w:rFonts w:cs="Times New Roman"/>
        </w:rPr>
      </w:pPr>
      <w:r w:rsidRPr="0054097F">
        <w:rPr>
          <w:i/>
        </w:rPr>
        <w:t>Effective:</w:t>
      </w:r>
      <w:r w:rsidRPr="0054097F">
        <w:t xml:space="preserve"> The candidate has made acceptable contributions in service. The candidate shows sufficient commitment to service in at least one area, suggesting that the eventual contributions of the candidate will be </w:t>
      </w:r>
      <w:r w:rsidR="005205AC" w:rsidRPr="0054097F">
        <w:rPr>
          <w:rFonts w:cs="Times New Roman"/>
        </w:rPr>
        <w:t>substantial</w:t>
      </w:r>
      <w:r w:rsidR="00FD519F" w:rsidRPr="0054097F">
        <w:rPr>
          <w:rFonts w:cs="Times New Roman"/>
        </w:rPr>
        <w:t xml:space="preserve"> and impactful</w:t>
      </w:r>
      <w:r w:rsidRPr="0054097F">
        <w:rPr>
          <w:rFonts w:cs="Times New Roman"/>
        </w:rPr>
        <w:t>.</w:t>
      </w:r>
    </w:p>
    <w:p w14:paraId="0ACD588B" w14:textId="77777777" w:rsidR="00504E87" w:rsidRPr="0054097F" w:rsidRDefault="00504E87" w:rsidP="00F8272F">
      <w:pPr>
        <w:spacing w:line="240" w:lineRule="auto"/>
        <w:contextualSpacing/>
        <w:rPr>
          <w:i/>
        </w:rPr>
      </w:pPr>
    </w:p>
    <w:p w14:paraId="00DA8C0F" w14:textId="41F58524" w:rsidR="00BA74B6" w:rsidRPr="0054097F" w:rsidRDefault="6DD70D5E" w:rsidP="00F8272F">
      <w:pPr>
        <w:spacing w:line="240" w:lineRule="auto"/>
        <w:contextualSpacing/>
      </w:pPr>
      <w:r w:rsidRPr="0054097F">
        <w:rPr>
          <w:i/>
        </w:rPr>
        <w:t>Not Satisfactory</w:t>
      </w:r>
      <w:r w:rsidRPr="0054097F">
        <w:t>: The candidate has made insufficient contributions in service.</w:t>
      </w:r>
      <w:r w:rsidRPr="0054097F">
        <w:rPr>
          <w:rFonts w:cs="Times New Roman"/>
        </w:rPr>
        <w:t xml:space="preserve"> </w:t>
      </w:r>
    </w:p>
    <w:p w14:paraId="1D8FED87" w14:textId="33E6C36A" w:rsidR="00766AEF" w:rsidRPr="0065488E" w:rsidRDefault="00766AEF" w:rsidP="00F8272F">
      <w:pPr>
        <w:pStyle w:val="Heading1"/>
        <w:numPr>
          <w:ilvl w:val="0"/>
          <w:numId w:val="12"/>
        </w:numPr>
        <w:rPr>
          <w:rFonts w:cs="Times New Roman"/>
        </w:rPr>
      </w:pPr>
      <w:bookmarkStart w:id="131" w:name="_Toc25168498"/>
      <w:bookmarkStart w:id="132" w:name="_Toc58500275"/>
      <w:bookmarkStart w:id="133" w:name="_Toc112418885"/>
      <w:bookmarkStart w:id="134" w:name="_Toc189470522"/>
      <w:bookmarkStart w:id="135" w:name="_Toc201065706"/>
      <w:r w:rsidRPr="00EB7545">
        <w:rPr>
          <w:rStyle w:val="Heading1Char"/>
          <w:rFonts w:cs="Times New Roman"/>
          <w:b/>
        </w:rPr>
        <w:t>RPT Procedures</w:t>
      </w:r>
      <w:bookmarkEnd w:id="131"/>
      <w:bookmarkEnd w:id="132"/>
      <w:bookmarkEnd w:id="133"/>
      <w:bookmarkEnd w:id="134"/>
      <w:bookmarkEnd w:id="135"/>
    </w:p>
    <w:p w14:paraId="359813F5" w14:textId="77777777" w:rsidR="006D4511" w:rsidRPr="0041720A" w:rsidRDefault="00E10C1C" w:rsidP="00F8272F">
      <w:pPr>
        <w:pStyle w:val="Heading2"/>
        <w:rPr>
          <w:rFonts w:cs="Times New Roman"/>
        </w:rPr>
      </w:pPr>
      <w:bookmarkStart w:id="136" w:name="_Toc25168499"/>
      <w:bookmarkStart w:id="137" w:name="_Toc58500276"/>
      <w:bookmarkStart w:id="138" w:name="_Toc112418886"/>
      <w:bookmarkStart w:id="139" w:name="_Toc189470523"/>
      <w:bookmarkStart w:id="140" w:name="_Toc201065707"/>
      <w:r w:rsidRPr="0041720A">
        <w:rPr>
          <w:rFonts w:cs="Times New Roman"/>
        </w:rPr>
        <w:t>4</w:t>
      </w:r>
      <w:r w:rsidR="00766AEF" w:rsidRPr="0041720A">
        <w:rPr>
          <w:rFonts w:cs="Times New Roman"/>
        </w:rPr>
        <w:t>.1 Participants</w:t>
      </w:r>
      <w:bookmarkEnd w:id="136"/>
      <w:bookmarkEnd w:id="137"/>
      <w:bookmarkEnd w:id="138"/>
      <w:bookmarkEnd w:id="139"/>
      <w:bookmarkEnd w:id="140"/>
      <w:r w:rsidR="006D4511" w:rsidRPr="0041720A">
        <w:rPr>
          <w:rFonts w:cs="Times New Roman"/>
        </w:rPr>
        <w:t xml:space="preserve"> </w:t>
      </w:r>
    </w:p>
    <w:p w14:paraId="26427586" w14:textId="14AA6DF4" w:rsidR="00766AEF" w:rsidRPr="00E1722C" w:rsidRDefault="00766AEF" w:rsidP="00F8272F">
      <w:pPr>
        <w:spacing w:after="0" w:line="240" w:lineRule="auto"/>
        <w:contextualSpacing/>
        <w:rPr>
          <w:rFonts w:cs="Times New Roman"/>
          <w:b/>
        </w:rPr>
      </w:pPr>
      <w:r w:rsidRPr="00E1722C">
        <w:rPr>
          <w:rFonts w:cs="Times New Roman"/>
        </w:rPr>
        <w:t>The following are the participants in RPT reviews</w:t>
      </w:r>
      <w:r w:rsidR="001756A3" w:rsidRPr="00E1722C">
        <w:rPr>
          <w:rFonts w:cs="Times New Roman"/>
        </w:rPr>
        <w:t>:</w:t>
      </w:r>
    </w:p>
    <w:p w14:paraId="5EA34F26" w14:textId="77777777" w:rsidR="00766AEF" w:rsidRPr="00E1722C" w:rsidRDefault="00766AEF" w:rsidP="00F8272F">
      <w:pPr>
        <w:spacing w:after="0" w:line="240" w:lineRule="auto"/>
        <w:contextualSpacing/>
        <w:rPr>
          <w:rFonts w:cs="Times New Roman"/>
        </w:rPr>
      </w:pPr>
    </w:p>
    <w:p w14:paraId="03E49C8A" w14:textId="76C9AAB3" w:rsidR="00766AEF" w:rsidRPr="0078305D" w:rsidRDefault="00766AEF" w:rsidP="00F8272F">
      <w:pPr>
        <w:pStyle w:val="ListParagraph"/>
        <w:numPr>
          <w:ilvl w:val="0"/>
          <w:numId w:val="17"/>
        </w:numPr>
        <w:spacing w:after="0" w:line="240" w:lineRule="auto"/>
        <w:contextualSpacing/>
        <w:rPr>
          <w:rFonts w:cs="Times New Roman"/>
        </w:rPr>
      </w:pPr>
      <w:bookmarkStart w:id="141" w:name="_Toc189470524"/>
      <w:bookmarkStart w:id="142" w:name="_Toc112418887"/>
      <w:bookmarkStart w:id="143" w:name="_Toc201065708"/>
      <w:r w:rsidRPr="00744B43">
        <w:rPr>
          <w:rStyle w:val="Heading3Char"/>
          <w:rFonts w:cs="Times New Roman"/>
        </w:rPr>
        <w:t>Candidate</w:t>
      </w:r>
      <w:bookmarkEnd w:id="141"/>
      <w:bookmarkEnd w:id="143"/>
      <w:r w:rsidRPr="00F21BC2">
        <w:t>.</w:t>
      </w:r>
      <w:bookmarkEnd w:id="142"/>
      <w:r w:rsidR="00FB6B61" w:rsidRPr="00744B43">
        <w:rPr>
          <w:rFonts w:cs="Times New Roman"/>
        </w:rPr>
        <w:t xml:space="preserve"> </w:t>
      </w:r>
      <w:r w:rsidRPr="00744B43">
        <w:rPr>
          <w:rFonts w:cs="Times New Roman"/>
        </w:rPr>
        <w:t>The faculty member under re</w:t>
      </w:r>
      <w:r w:rsidR="00242FB7" w:rsidRPr="00744B43">
        <w:rPr>
          <w:rFonts w:cs="Times New Roman"/>
        </w:rPr>
        <w:t xml:space="preserve">view for retention, promotion, </w:t>
      </w:r>
      <w:r w:rsidRPr="00744B43">
        <w:rPr>
          <w:rFonts w:cs="Times New Roman"/>
        </w:rPr>
        <w:t>tenure</w:t>
      </w:r>
      <w:r w:rsidR="00E3797B" w:rsidRPr="00744B43">
        <w:rPr>
          <w:rFonts w:cs="Times New Roman"/>
        </w:rPr>
        <w:t xml:space="preserve">, or tenure </w:t>
      </w:r>
      <w:r w:rsidR="00E3797B" w:rsidRPr="0078305D">
        <w:rPr>
          <w:rFonts w:cs="Times New Roman"/>
        </w:rPr>
        <w:t>and promotion</w:t>
      </w:r>
      <w:r w:rsidRPr="0078305D">
        <w:rPr>
          <w:rFonts w:cs="Times New Roman"/>
        </w:rPr>
        <w:t>.</w:t>
      </w:r>
    </w:p>
    <w:p w14:paraId="1FB1A6B0" w14:textId="066508A1" w:rsidR="004E047C" w:rsidRPr="0078305D" w:rsidRDefault="004E047C" w:rsidP="00F8272F">
      <w:pPr>
        <w:spacing w:after="0" w:line="240" w:lineRule="auto"/>
        <w:contextualSpacing/>
        <w:rPr>
          <w:rFonts w:cs="Times New Roman"/>
        </w:rPr>
      </w:pPr>
    </w:p>
    <w:p w14:paraId="7D546A7A" w14:textId="1FC1859E" w:rsidR="00766AEF" w:rsidRPr="006846D6" w:rsidRDefault="00766AEF" w:rsidP="00F8272F">
      <w:pPr>
        <w:pStyle w:val="ListParagraph"/>
        <w:numPr>
          <w:ilvl w:val="0"/>
          <w:numId w:val="17"/>
        </w:numPr>
        <w:spacing w:after="0" w:line="240" w:lineRule="auto"/>
        <w:contextualSpacing/>
      </w:pPr>
      <w:bookmarkStart w:id="144" w:name="_Toc189470525"/>
      <w:bookmarkStart w:id="145" w:name="_Toc112418888"/>
      <w:bookmarkStart w:id="146" w:name="_Toc201065709"/>
      <w:r w:rsidRPr="006846D6">
        <w:rPr>
          <w:rStyle w:val="Heading3Char"/>
        </w:rPr>
        <w:t xml:space="preserve">Department </w:t>
      </w:r>
      <w:r w:rsidR="00085E5E" w:rsidRPr="006846D6">
        <w:rPr>
          <w:rStyle w:val="Heading3Char"/>
        </w:rPr>
        <w:t>Chair</w:t>
      </w:r>
      <w:bookmarkEnd w:id="144"/>
      <w:bookmarkEnd w:id="146"/>
      <w:r w:rsidR="006D4511" w:rsidRPr="006846D6">
        <w:t>.</w:t>
      </w:r>
      <w:bookmarkEnd w:id="145"/>
      <w:r w:rsidR="006D4511" w:rsidRPr="006846D6">
        <w:t xml:space="preserve"> </w:t>
      </w:r>
      <w:r w:rsidRPr="006846D6">
        <w:t xml:space="preserve">The administrative head of the </w:t>
      </w:r>
      <w:r w:rsidR="007A3AE1" w:rsidRPr="006846D6">
        <w:t>D</w:t>
      </w:r>
      <w:r w:rsidR="00C55172" w:rsidRPr="006846D6">
        <w:t>epartment</w:t>
      </w:r>
      <w:r w:rsidRPr="0078305D">
        <w:rPr>
          <w:rFonts w:cs="Times New Roman"/>
        </w:rPr>
        <w:t>.</w:t>
      </w:r>
    </w:p>
    <w:p w14:paraId="2A85C188" w14:textId="77777777" w:rsidR="007A4DB7" w:rsidRPr="006846D6" w:rsidRDefault="007A4DB7" w:rsidP="00F8272F">
      <w:pPr>
        <w:spacing w:after="0" w:line="240" w:lineRule="auto"/>
        <w:contextualSpacing/>
      </w:pPr>
    </w:p>
    <w:p w14:paraId="0F018680" w14:textId="0F740934" w:rsidR="00744B43" w:rsidRPr="00DE1A41" w:rsidRDefault="004C46BB" w:rsidP="00F8272F">
      <w:pPr>
        <w:pStyle w:val="ListParagraph"/>
        <w:numPr>
          <w:ilvl w:val="0"/>
          <w:numId w:val="17"/>
        </w:numPr>
        <w:spacing w:after="0" w:line="240" w:lineRule="auto"/>
        <w:contextualSpacing/>
      </w:pPr>
      <w:bookmarkStart w:id="147" w:name="_Toc112418890"/>
      <w:bookmarkStart w:id="148" w:name="_Toc189470526"/>
      <w:bookmarkStart w:id="149" w:name="_Toc201065710"/>
      <w:r w:rsidRPr="006846D6">
        <w:rPr>
          <w:rStyle w:val="Heading3Char"/>
        </w:rPr>
        <w:t xml:space="preserve">Student </w:t>
      </w:r>
      <w:r w:rsidR="00513C8B" w:rsidRPr="006846D6">
        <w:rPr>
          <w:rStyle w:val="Heading3Char"/>
        </w:rPr>
        <w:t xml:space="preserve">RPT </w:t>
      </w:r>
      <w:r w:rsidRPr="006846D6">
        <w:rPr>
          <w:rStyle w:val="Heading3Char"/>
        </w:rPr>
        <w:t>Advisory Committee (</w:t>
      </w:r>
      <w:r w:rsidR="00F8540B" w:rsidRPr="006846D6">
        <w:rPr>
          <w:rStyle w:val="Heading3Char"/>
        </w:rPr>
        <w:t>RPT-</w:t>
      </w:r>
      <w:r w:rsidRPr="006846D6">
        <w:rPr>
          <w:rStyle w:val="Heading3Char"/>
        </w:rPr>
        <w:t>SAC)</w:t>
      </w:r>
      <w:bookmarkEnd w:id="147"/>
      <w:bookmarkEnd w:id="148"/>
      <w:bookmarkEnd w:id="149"/>
      <w:r w:rsidRPr="006846D6">
        <w:t>.</w:t>
      </w:r>
      <w:r w:rsidR="00FB6B61" w:rsidRPr="006846D6">
        <w:t xml:space="preserve"> </w:t>
      </w:r>
      <w:r w:rsidRPr="006846D6">
        <w:t xml:space="preserve">A committee of </w:t>
      </w:r>
      <w:r w:rsidR="00216A8D" w:rsidRPr="006846D6">
        <w:t xml:space="preserve">undergraduate </w:t>
      </w:r>
      <w:r w:rsidR="00216A8D" w:rsidRPr="00DE1A41">
        <w:t>and</w:t>
      </w:r>
      <w:r w:rsidR="00175B74" w:rsidRPr="00DE1A41">
        <w:t xml:space="preserve"> </w:t>
      </w:r>
      <w:r w:rsidR="00216A8D" w:rsidRPr="00DE1A41">
        <w:t xml:space="preserve">graduate student </w:t>
      </w:r>
      <w:r w:rsidR="00F15877" w:rsidRPr="00DE1A41">
        <w:t xml:space="preserve">representatives </w:t>
      </w:r>
      <w:r w:rsidR="00175B74" w:rsidRPr="00DE1A41">
        <w:t>in</w:t>
      </w:r>
      <w:r w:rsidR="00B73E37" w:rsidRPr="00DE1A41">
        <w:t xml:space="preserve"> the </w:t>
      </w:r>
      <w:r w:rsidR="006B1F9B" w:rsidRPr="00DE1A41">
        <w:t>D</w:t>
      </w:r>
      <w:r w:rsidR="00B73E37" w:rsidRPr="00DE1A41">
        <w:t>epartment</w:t>
      </w:r>
      <w:r w:rsidRPr="00DE1A41">
        <w:t>.</w:t>
      </w:r>
      <w:r w:rsidR="00B83AED" w:rsidRPr="00DE1A41">
        <w:t xml:space="preserve"> </w:t>
      </w:r>
      <w:r w:rsidR="001C6004" w:rsidRPr="00DE1A41">
        <w:t>The RPT-SAC</w:t>
      </w:r>
      <w:r w:rsidR="00B83AED" w:rsidRPr="00DE1A41">
        <w:t xml:space="preserve"> shall have 3</w:t>
      </w:r>
      <w:r w:rsidR="00B83AED" w:rsidRPr="0078305D">
        <w:rPr>
          <w:rFonts w:cs="Times New Roman"/>
        </w:rPr>
        <w:t>+</w:t>
      </w:r>
      <w:r w:rsidR="009372C7" w:rsidRPr="00DE1A41">
        <w:t xml:space="preserve"> </w:t>
      </w:r>
      <w:r w:rsidR="00B83AED" w:rsidRPr="00DE1A41">
        <w:t>members,</w:t>
      </w:r>
      <w:r w:rsidR="009372C7" w:rsidRPr="00DE1A41">
        <w:t xml:space="preserve"> </w:t>
      </w:r>
      <w:r w:rsidR="00B83AED" w:rsidRPr="00DE1A41">
        <w:t>appointed by the Department Chair</w:t>
      </w:r>
      <w:r w:rsidR="00B83AED" w:rsidRPr="0078305D">
        <w:rPr>
          <w:rFonts w:cs="Times New Roman"/>
        </w:rPr>
        <w:t>.</w:t>
      </w:r>
      <w:r w:rsidR="00B83AED" w:rsidRPr="00DE1A41">
        <w:t xml:space="preserve"> The RPT-SAC shall elect its </w:t>
      </w:r>
      <w:r w:rsidR="007A548A" w:rsidRPr="00DE1A41">
        <w:t>own Chair</w:t>
      </w:r>
      <w:r w:rsidR="007A548A" w:rsidRPr="0078305D">
        <w:rPr>
          <w:rFonts w:cs="Times New Roman"/>
        </w:rPr>
        <w:t>.</w:t>
      </w:r>
    </w:p>
    <w:p w14:paraId="1DBADFB5" w14:textId="50B8D725" w:rsidR="004C46BB" w:rsidRPr="00DE1A41" w:rsidRDefault="004C46BB" w:rsidP="00F8272F">
      <w:pPr>
        <w:spacing w:after="0" w:line="240" w:lineRule="auto"/>
        <w:contextualSpacing/>
        <w:rPr>
          <w:u w:val="single"/>
        </w:rPr>
      </w:pPr>
    </w:p>
    <w:p w14:paraId="28A66315" w14:textId="66490858" w:rsidR="00766AEF" w:rsidRPr="00AA350C" w:rsidRDefault="006D4511" w:rsidP="00F8272F">
      <w:pPr>
        <w:pStyle w:val="ListParagraph"/>
        <w:numPr>
          <w:ilvl w:val="0"/>
          <w:numId w:val="17"/>
        </w:numPr>
        <w:spacing w:after="0" w:line="240" w:lineRule="auto"/>
        <w:contextualSpacing/>
        <w:rPr>
          <w:rFonts w:cs="Times New Roman"/>
        </w:rPr>
      </w:pPr>
      <w:bookmarkStart w:id="150" w:name="_Toc112418892"/>
      <w:bookmarkStart w:id="151" w:name="_Toc189470527"/>
      <w:bookmarkStart w:id="152" w:name="_Toc201065711"/>
      <w:r w:rsidRPr="0078305D">
        <w:rPr>
          <w:rStyle w:val="Heading3Char"/>
          <w:rFonts w:cs="Times New Roman"/>
        </w:rPr>
        <w:t>Peer Teaching Review</w:t>
      </w:r>
      <w:r w:rsidR="004C46BB" w:rsidRPr="0078305D">
        <w:rPr>
          <w:rStyle w:val="Heading3Char"/>
          <w:rFonts w:cs="Times New Roman"/>
        </w:rPr>
        <w:t>ers</w:t>
      </w:r>
      <w:bookmarkEnd w:id="150"/>
      <w:bookmarkEnd w:id="151"/>
      <w:bookmarkEnd w:id="152"/>
      <w:r w:rsidRPr="0078305D">
        <w:rPr>
          <w:rFonts w:cs="Times New Roman"/>
        </w:rPr>
        <w:t>.</w:t>
      </w:r>
      <w:r w:rsidR="00FB6B61" w:rsidRPr="0078305D">
        <w:rPr>
          <w:rFonts w:cs="Times New Roman"/>
        </w:rPr>
        <w:t xml:space="preserve"> </w:t>
      </w:r>
      <w:r w:rsidR="004C46BB" w:rsidRPr="0078305D">
        <w:rPr>
          <w:rFonts w:cs="Times New Roman"/>
        </w:rPr>
        <w:t xml:space="preserve">Peer Teaching Reviewers are tenured faculty members who </w:t>
      </w:r>
      <w:r w:rsidR="00540186" w:rsidRPr="0078305D">
        <w:rPr>
          <w:rFonts w:cs="Times New Roman"/>
        </w:rPr>
        <w:t xml:space="preserve">write peer teaching review reports based on </w:t>
      </w:r>
      <w:r w:rsidR="00DE45ED" w:rsidRPr="0078305D">
        <w:rPr>
          <w:rFonts w:cs="Times New Roman"/>
        </w:rPr>
        <w:t xml:space="preserve">both </w:t>
      </w:r>
      <w:r w:rsidR="004C46BB" w:rsidRPr="0078305D">
        <w:rPr>
          <w:rFonts w:cs="Times New Roman"/>
        </w:rPr>
        <w:t>review of teaching</w:t>
      </w:r>
      <w:r w:rsidR="00AF6022" w:rsidRPr="0078305D">
        <w:rPr>
          <w:rFonts w:cs="Times New Roman"/>
        </w:rPr>
        <w:t xml:space="preserve"> materials and</w:t>
      </w:r>
      <w:r w:rsidR="00AF6022" w:rsidRPr="00AA350C">
        <w:rPr>
          <w:rFonts w:cs="Times New Roman"/>
        </w:rPr>
        <w:t xml:space="preserve"> observation of teaching</w:t>
      </w:r>
      <w:r w:rsidR="004C46BB" w:rsidRPr="00AA350C">
        <w:rPr>
          <w:rFonts w:cs="Times New Roman"/>
        </w:rPr>
        <w:t xml:space="preserve">. </w:t>
      </w:r>
    </w:p>
    <w:p w14:paraId="4D40059D" w14:textId="10B43F10" w:rsidR="00BE6F6C" w:rsidRPr="00AA350C" w:rsidRDefault="00BE6F6C" w:rsidP="00F8272F">
      <w:pPr>
        <w:pStyle w:val="ListParagraph"/>
        <w:numPr>
          <w:ilvl w:val="0"/>
          <w:numId w:val="17"/>
        </w:numPr>
        <w:spacing w:after="0" w:line="240" w:lineRule="auto"/>
        <w:contextualSpacing/>
        <w:rPr>
          <w:rFonts w:cs="Times New Roman"/>
        </w:rPr>
      </w:pPr>
      <w:bookmarkStart w:id="153" w:name="_Toc189470528"/>
      <w:bookmarkStart w:id="154" w:name="_Toc112418893"/>
      <w:bookmarkStart w:id="155" w:name="_Toc201065712"/>
      <w:r w:rsidRPr="00AA350C">
        <w:rPr>
          <w:rStyle w:val="Heading3Char"/>
          <w:rFonts w:cs="Times New Roman"/>
        </w:rPr>
        <w:lastRenderedPageBreak/>
        <w:t>Shared</w:t>
      </w:r>
      <w:r w:rsidR="00544949" w:rsidRPr="00AA350C">
        <w:rPr>
          <w:rStyle w:val="Heading3Char"/>
          <w:rFonts w:cs="Times New Roman"/>
        </w:rPr>
        <w:t>-</w:t>
      </w:r>
      <w:r w:rsidR="00240612" w:rsidRPr="00AA350C">
        <w:rPr>
          <w:rStyle w:val="Heading3Char"/>
          <w:rFonts w:cs="Times New Roman"/>
        </w:rPr>
        <w:t>A</w:t>
      </w:r>
      <w:r w:rsidRPr="00AA350C">
        <w:rPr>
          <w:rStyle w:val="Heading3Char"/>
          <w:rFonts w:cs="Times New Roman"/>
        </w:rPr>
        <w:t xml:space="preserve">ppointment </w:t>
      </w:r>
      <w:r w:rsidR="005A438B" w:rsidRPr="00AA350C">
        <w:rPr>
          <w:rStyle w:val="Heading3Char"/>
          <w:rFonts w:cs="Times New Roman"/>
        </w:rPr>
        <w:t>U</w:t>
      </w:r>
      <w:r w:rsidRPr="00AA350C">
        <w:rPr>
          <w:rStyle w:val="Heading3Char"/>
          <w:rFonts w:cs="Times New Roman"/>
        </w:rPr>
        <w:t>nit</w:t>
      </w:r>
      <w:bookmarkEnd w:id="153"/>
      <w:bookmarkEnd w:id="155"/>
      <w:r w:rsidRPr="00F21BC2">
        <w:t>.</w:t>
      </w:r>
      <w:bookmarkEnd w:id="154"/>
      <w:r w:rsidRPr="00AA350C">
        <w:rPr>
          <w:rFonts w:cs="Times New Roman"/>
        </w:rPr>
        <w:t xml:space="preserve"> This is another academic unit of the University, in which an RPT candidate under review currently has substantial responsibilities</w:t>
      </w:r>
      <w:r w:rsidR="0013413F" w:rsidRPr="00AA350C">
        <w:rPr>
          <w:rFonts w:cs="Times New Roman"/>
        </w:rPr>
        <w:t>, but in which they do not hold a tenure-</w:t>
      </w:r>
      <w:r w:rsidR="00D048FB" w:rsidRPr="00AA350C">
        <w:rPr>
          <w:rFonts w:cs="Times New Roman"/>
        </w:rPr>
        <w:t xml:space="preserve">line </w:t>
      </w:r>
      <w:r w:rsidR="0013413F" w:rsidRPr="00AA350C">
        <w:rPr>
          <w:rFonts w:cs="Times New Roman"/>
        </w:rPr>
        <w:t>position</w:t>
      </w:r>
      <w:r w:rsidRPr="00AA350C">
        <w:rPr>
          <w:rFonts w:cs="Times New Roman"/>
        </w:rPr>
        <w:t xml:space="preserve"> </w:t>
      </w:r>
      <w:r w:rsidR="00D048FB" w:rsidRPr="00AA350C">
        <w:rPr>
          <w:rFonts w:cs="Times New Roman"/>
        </w:rPr>
        <w:t>(</w:t>
      </w:r>
      <w:r w:rsidR="008E0FC5" w:rsidRPr="00AA350C">
        <w:rPr>
          <w:rFonts w:cs="Times New Roman"/>
        </w:rPr>
        <w:t>s</w:t>
      </w:r>
      <w:r w:rsidR="00D048FB" w:rsidRPr="00AA350C">
        <w:rPr>
          <w:rFonts w:cs="Times New Roman"/>
        </w:rPr>
        <w:t xml:space="preserve">ee University Policies </w:t>
      </w:r>
      <w:hyperlink r:id="rId20" w:history="1">
        <w:r w:rsidR="00D048FB" w:rsidRPr="00AA350C">
          <w:rPr>
            <w:rStyle w:val="Hyperlink"/>
            <w:rFonts w:cs="Times New Roman"/>
          </w:rPr>
          <w:t>6-001</w:t>
        </w:r>
      </w:hyperlink>
      <w:r w:rsidR="00D048FB" w:rsidRPr="00AA350C">
        <w:rPr>
          <w:rFonts w:cs="Times New Roman"/>
        </w:rPr>
        <w:t xml:space="preserve"> and </w:t>
      </w:r>
      <w:hyperlink r:id="rId21" w:history="1">
        <w:r w:rsidR="00D048FB" w:rsidRPr="00AA350C">
          <w:rPr>
            <w:rStyle w:val="Hyperlink"/>
            <w:rFonts w:cs="Times New Roman"/>
          </w:rPr>
          <w:t>6-300</w:t>
        </w:r>
      </w:hyperlink>
      <w:r w:rsidR="00D048FB" w:rsidRPr="00AA350C">
        <w:rPr>
          <w:rFonts w:cs="Times New Roman"/>
        </w:rPr>
        <w:t>)</w:t>
      </w:r>
      <w:r w:rsidR="008E0FC5" w:rsidRPr="00AA350C">
        <w:rPr>
          <w:rFonts w:cs="Times New Roman"/>
        </w:rPr>
        <w:t>.</w:t>
      </w:r>
    </w:p>
    <w:p w14:paraId="720B793D" w14:textId="77777777" w:rsidR="00BE6F6C" w:rsidRPr="008C3E13" w:rsidRDefault="00BE6F6C" w:rsidP="00F8272F">
      <w:pPr>
        <w:spacing w:after="0" w:line="240" w:lineRule="auto"/>
        <w:contextualSpacing/>
        <w:rPr>
          <w:rFonts w:cs="Times New Roman"/>
          <w:highlight w:val="green"/>
        </w:rPr>
      </w:pPr>
    </w:p>
    <w:p w14:paraId="6C4CE4BE" w14:textId="6E870200" w:rsidR="00766AEF" w:rsidRPr="00AA350C" w:rsidRDefault="6B79E95D" w:rsidP="00F8272F">
      <w:pPr>
        <w:pStyle w:val="ListParagraph"/>
        <w:numPr>
          <w:ilvl w:val="0"/>
          <w:numId w:val="17"/>
        </w:numPr>
        <w:spacing w:after="0" w:line="240" w:lineRule="auto"/>
        <w:contextualSpacing/>
        <w:rPr>
          <w:rFonts w:cs="Times New Roman"/>
        </w:rPr>
      </w:pPr>
      <w:bookmarkStart w:id="156" w:name="_Toc112418894"/>
      <w:bookmarkStart w:id="157" w:name="_Toc189470529"/>
      <w:bookmarkStart w:id="158" w:name="_Toc201065713"/>
      <w:r w:rsidRPr="00AA350C">
        <w:rPr>
          <w:rStyle w:val="Heading3Char"/>
          <w:rFonts w:cs="Times New Roman"/>
        </w:rPr>
        <w:t>External Evaluators</w:t>
      </w:r>
      <w:bookmarkEnd w:id="156"/>
      <w:bookmarkEnd w:id="157"/>
      <w:bookmarkEnd w:id="158"/>
      <w:r w:rsidRPr="00AA350C">
        <w:rPr>
          <w:rFonts w:cs="Times New Roman"/>
        </w:rPr>
        <w:t>. These experts from outside the University of Utah evaluate the candidate</w:t>
      </w:r>
      <w:r w:rsidR="00275057">
        <w:rPr>
          <w:rFonts w:cs="Times New Roman"/>
        </w:rPr>
        <w:t>’</w:t>
      </w:r>
      <w:r w:rsidRPr="00AA350C">
        <w:rPr>
          <w:rFonts w:cs="Times New Roman"/>
        </w:rPr>
        <w:t>s research/creative activity. Each external evaluator must have a demonstrated record of excellence in the candidate</w:t>
      </w:r>
      <w:r w:rsidR="00275057">
        <w:rPr>
          <w:rFonts w:cs="Times New Roman"/>
        </w:rPr>
        <w:t>’</w:t>
      </w:r>
      <w:r w:rsidRPr="00AA350C">
        <w:rPr>
          <w:rFonts w:cs="Times New Roman"/>
        </w:rPr>
        <w:t xml:space="preserve">s </w:t>
      </w:r>
      <w:r w:rsidR="00563ED2" w:rsidRPr="00AA350C">
        <w:rPr>
          <w:rFonts w:cs="Times New Roman"/>
        </w:rPr>
        <w:t>field and</w:t>
      </w:r>
      <w:r w:rsidRPr="00AA350C">
        <w:rPr>
          <w:rFonts w:cs="Times New Roman"/>
        </w:rPr>
        <w:t xml:space="preserve"> must hold the same or higher faculty </w:t>
      </w:r>
      <w:r w:rsidRPr="0078305D">
        <w:rPr>
          <w:rFonts w:cs="Times New Roman"/>
        </w:rPr>
        <w:t xml:space="preserve">rank </w:t>
      </w:r>
      <w:r w:rsidRPr="00DE1A41">
        <w:t>at a research institution</w:t>
      </w:r>
      <w:r w:rsidR="00F72684" w:rsidRPr="00DE1A41">
        <w:t xml:space="preserve"> </w:t>
      </w:r>
      <w:r w:rsidRPr="0078305D">
        <w:rPr>
          <w:rFonts w:cs="Times New Roman"/>
        </w:rPr>
        <w:t>as that</w:t>
      </w:r>
      <w:r w:rsidRPr="00AA350C">
        <w:rPr>
          <w:rFonts w:cs="Times New Roman"/>
        </w:rPr>
        <w:t xml:space="preserve"> for which the candidate is being considered in this review or the next promotion review. An external evaluator shall not be a family member, the advisor or mentor of the candidate, or a close collaborator. A candidate will have the opportunity before evaluations are solicited to identify these relationships and any conflicts with any other potential evaluators, all of whom shall be excluded from the list of potential external evaluators.</w:t>
      </w:r>
    </w:p>
    <w:p w14:paraId="4C976C72" w14:textId="2E4F9133" w:rsidR="00206A33" w:rsidRPr="003A7A92" w:rsidRDefault="00206A33" w:rsidP="00F8272F">
      <w:pPr>
        <w:spacing w:after="0" w:line="240" w:lineRule="auto"/>
        <w:contextualSpacing/>
        <w:rPr>
          <w:rFonts w:cs="Times New Roman"/>
        </w:rPr>
      </w:pPr>
    </w:p>
    <w:p w14:paraId="7CD8FCAE" w14:textId="0CFB481D" w:rsidR="00273EF9" w:rsidRPr="00AA350C" w:rsidRDefault="00273EF9" w:rsidP="00F8272F">
      <w:pPr>
        <w:pStyle w:val="ListParagraph"/>
        <w:numPr>
          <w:ilvl w:val="0"/>
          <w:numId w:val="17"/>
        </w:numPr>
        <w:spacing w:after="0" w:line="240" w:lineRule="auto"/>
        <w:contextualSpacing/>
        <w:rPr>
          <w:rFonts w:cs="Times New Roman"/>
        </w:rPr>
      </w:pPr>
      <w:bookmarkStart w:id="159" w:name="_Toc112418895"/>
      <w:bookmarkStart w:id="160" w:name="_Toc189470530"/>
      <w:bookmarkStart w:id="161" w:name="_Toc201065714"/>
      <w:r w:rsidRPr="00AA350C">
        <w:rPr>
          <w:rStyle w:val="Heading3Char"/>
          <w:rFonts w:cs="Times New Roman"/>
        </w:rPr>
        <w:t>Department RPT Advisory Committee</w:t>
      </w:r>
      <w:bookmarkEnd w:id="159"/>
      <w:r w:rsidR="0046356D" w:rsidRPr="00AA350C">
        <w:rPr>
          <w:rStyle w:val="Heading3Char"/>
          <w:rFonts w:cs="Times New Roman"/>
        </w:rPr>
        <w:t xml:space="preserve"> (DAC)</w:t>
      </w:r>
      <w:bookmarkEnd w:id="160"/>
      <w:bookmarkEnd w:id="161"/>
      <w:r w:rsidRPr="00AA350C">
        <w:rPr>
          <w:rFonts w:cs="Times New Roman"/>
        </w:rPr>
        <w:t>.</w:t>
      </w:r>
      <w:r w:rsidR="00FB6B61" w:rsidRPr="00AA350C">
        <w:rPr>
          <w:rFonts w:cs="Times New Roman"/>
        </w:rPr>
        <w:t xml:space="preserve"> </w:t>
      </w:r>
      <w:r w:rsidRPr="00AA350C">
        <w:rPr>
          <w:rFonts w:cs="Times New Roman"/>
        </w:rPr>
        <w:t xml:space="preserve">Voting membership of the </w:t>
      </w:r>
      <w:r w:rsidR="006A611A" w:rsidRPr="00AA350C">
        <w:rPr>
          <w:rFonts w:cs="Times New Roman"/>
        </w:rPr>
        <w:t xml:space="preserve">DAC </w:t>
      </w:r>
      <w:r w:rsidRPr="00AA350C">
        <w:rPr>
          <w:rFonts w:cs="Times New Roman"/>
        </w:rPr>
        <w:t xml:space="preserve">is determined by University Regulations for each specific RPT action. </w:t>
      </w:r>
      <w:r w:rsidR="00A26500" w:rsidRPr="00AA350C">
        <w:rPr>
          <w:rFonts w:cs="Times New Roman"/>
        </w:rPr>
        <w:t>Per University Policy</w:t>
      </w:r>
      <w:r w:rsidR="00883A09" w:rsidRPr="00AA350C">
        <w:rPr>
          <w:rFonts w:cs="Times New Roman"/>
        </w:rPr>
        <w:t>,</w:t>
      </w:r>
      <w:r w:rsidRPr="00AA350C">
        <w:rPr>
          <w:rFonts w:cs="Times New Roman"/>
        </w:rPr>
        <w:t xml:space="preserve"> tenured faculty members vote on </w:t>
      </w:r>
      <w:r w:rsidR="00F63350" w:rsidRPr="00AA350C">
        <w:rPr>
          <w:rFonts w:cs="Times New Roman"/>
        </w:rPr>
        <w:t xml:space="preserve">a recommendation for </w:t>
      </w:r>
      <w:r w:rsidRPr="00AA350C">
        <w:rPr>
          <w:rFonts w:cs="Times New Roman"/>
        </w:rPr>
        <w:t xml:space="preserve">retention </w:t>
      </w:r>
      <w:r w:rsidR="00F63350" w:rsidRPr="00AA350C">
        <w:rPr>
          <w:rFonts w:cs="Times New Roman"/>
        </w:rPr>
        <w:t xml:space="preserve">or </w:t>
      </w:r>
      <w:r w:rsidRPr="00AA350C">
        <w:rPr>
          <w:rFonts w:cs="Times New Roman"/>
        </w:rPr>
        <w:t xml:space="preserve">tenure, and tenure-line faculty members </w:t>
      </w:r>
      <w:r w:rsidR="00F63350" w:rsidRPr="00AA350C">
        <w:rPr>
          <w:rFonts w:cs="Times New Roman"/>
        </w:rPr>
        <w:t xml:space="preserve">at </w:t>
      </w:r>
      <w:r w:rsidRPr="00AA350C">
        <w:rPr>
          <w:rFonts w:cs="Times New Roman"/>
        </w:rPr>
        <w:t xml:space="preserve">the same or higher rank vote on </w:t>
      </w:r>
      <w:r w:rsidR="00F63350" w:rsidRPr="00AA350C">
        <w:rPr>
          <w:rFonts w:cs="Times New Roman"/>
        </w:rPr>
        <w:t xml:space="preserve">a recommendation for </w:t>
      </w:r>
      <w:r w:rsidRPr="00AA350C">
        <w:rPr>
          <w:rFonts w:cs="Times New Roman"/>
        </w:rPr>
        <w:t xml:space="preserve">promotion-in-rank. </w:t>
      </w:r>
    </w:p>
    <w:p w14:paraId="30CB95BE" w14:textId="77777777" w:rsidR="00BA28EC" w:rsidRPr="008C3E13" w:rsidRDefault="00BA28EC" w:rsidP="00F8272F">
      <w:pPr>
        <w:spacing w:after="0" w:line="240" w:lineRule="auto"/>
        <w:contextualSpacing/>
        <w:rPr>
          <w:rFonts w:cs="Times New Roman"/>
        </w:rPr>
      </w:pPr>
    </w:p>
    <w:p w14:paraId="651B2BC1" w14:textId="37DAFEFA" w:rsidR="005A7E2F" w:rsidRPr="00AA350C" w:rsidRDefault="006A611A" w:rsidP="00F8272F">
      <w:pPr>
        <w:pStyle w:val="ListParagraph"/>
        <w:numPr>
          <w:ilvl w:val="0"/>
          <w:numId w:val="17"/>
        </w:numPr>
        <w:spacing w:after="0" w:line="240" w:lineRule="auto"/>
        <w:contextualSpacing/>
        <w:rPr>
          <w:rFonts w:cs="Times New Roman"/>
        </w:rPr>
      </w:pPr>
      <w:bookmarkStart w:id="162" w:name="_Toc189470531"/>
      <w:bookmarkStart w:id="163" w:name="_Toc112418896"/>
      <w:bookmarkStart w:id="164" w:name="_Toc201065715"/>
      <w:r w:rsidRPr="000449A8">
        <w:rPr>
          <w:rStyle w:val="Heading3Char"/>
        </w:rPr>
        <w:t xml:space="preserve">Department </w:t>
      </w:r>
      <w:r w:rsidR="005A7E2F" w:rsidRPr="00AA350C">
        <w:rPr>
          <w:rStyle w:val="Heading3Char"/>
          <w:rFonts w:cs="Times New Roman"/>
        </w:rPr>
        <w:t>RPT Advisory Committee Chair</w:t>
      </w:r>
      <w:bookmarkEnd w:id="162"/>
      <w:bookmarkEnd w:id="164"/>
      <w:r w:rsidR="005A7E2F" w:rsidRPr="00F21BC2">
        <w:t>.</w:t>
      </w:r>
      <w:bookmarkEnd w:id="163"/>
      <w:r w:rsidR="00FB6B61" w:rsidRPr="00AA350C">
        <w:rPr>
          <w:rFonts w:cs="Times New Roman"/>
        </w:rPr>
        <w:t xml:space="preserve"> </w:t>
      </w:r>
      <w:r w:rsidR="005A7E2F" w:rsidRPr="00AA350C">
        <w:rPr>
          <w:rFonts w:cs="Times New Roman"/>
        </w:rPr>
        <w:t xml:space="preserve">The Chair of the </w:t>
      </w:r>
      <w:r w:rsidR="0046356D" w:rsidRPr="00AA350C">
        <w:rPr>
          <w:rFonts w:cs="Times New Roman"/>
        </w:rPr>
        <w:t xml:space="preserve">DAC </w:t>
      </w:r>
      <w:r w:rsidR="005A7E2F" w:rsidRPr="00AA350C">
        <w:rPr>
          <w:rFonts w:cs="Times New Roman"/>
        </w:rPr>
        <w:t xml:space="preserve">is a tenured member of the Department faculty, elected annually during the Spring Semester, by majority vote of all tenure-line faculty. </w:t>
      </w:r>
    </w:p>
    <w:p w14:paraId="1D0AF32B" w14:textId="481F844C" w:rsidR="00EA0EBA" w:rsidRPr="003A7A92" w:rsidRDefault="00EA0EBA" w:rsidP="00F8272F">
      <w:pPr>
        <w:spacing w:after="0" w:line="240" w:lineRule="auto"/>
        <w:contextualSpacing/>
        <w:rPr>
          <w:rFonts w:cs="Times New Roman"/>
        </w:rPr>
      </w:pPr>
    </w:p>
    <w:p w14:paraId="53707636" w14:textId="3409F1C7" w:rsidR="00AA350C" w:rsidRPr="0078305D" w:rsidRDefault="00EA0EBA" w:rsidP="00F8272F">
      <w:pPr>
        <w:pStyle w:val="ListParagraph"/>
        <w:numPr>
          <w:ilvl w:val="0"/>
          <w:numId w:val="17"/>
        </w:numPr>
        <w:spacing w:after="0" w:line="240" w:lineRule="auto"/>
        <w:contextualSpacing/>
        <w:rPr>
          <w:rFonts w:cs="Times New Roman"/>
        </w:rPr>
      </w:pPr>
      <w:bookmarkStart w:id="165" w:name="_Toc112418897"/>
      <w:bookmarkStart w:id="166" w:name="_Toc189470532"/>
      <w:bookmarkStart w:id="167" w:name="_Toc201065716"/>
      <w:r w:rsidRPr="0078305D">
        <w:rPr>
          <w:rStyle w:val="Heading3Char"/>
          <w:rFonts w:cs="Times New Roman"/>
        </w:rPr>
        <w:t>Secretary</w:t>
      </w:r>
      <w:bookmarkEnd w:id="165"/>
      <w:bookmarkEnd w:id="166"/>
      <w:bookmarkEnd w:id="167"/>
      <w:r w:rsidRPr="0078305D">
        <w:rPr>
          <w:rFonts w:cs="Times New Roman"/>
        </w:rPr>
        <w:t>.</w:t>
      </w:r>
      <w:r w:rsidR="00FB6B61" w:rsidRPr="0078305D">
        <w:rPr>
          <w:rFonts w:cs="Times New Roman"/>
        </w:rPr>
        <w:t xml:space="preserve"> </w:t>
      </w:r>
      <w:r w:rsidR="00777290" w:rsidRPr="0078305D">
        <w:rPr>
          <w:rFonts w:cs="Times New Roman"/>
        </w:rPr>
        <w:t xml:space="preserve">The DAC Chair will assign a </w:t>
      </w:r>
      <w:proofErr w:type="gramStart"/>
      <w:r w:rsidR="00777290" w:rsidRPr="0078305D">
        <w:rPr>
          <w:rFonts w:cs="Times New Roman"/>
        </w:rPr>
        <w:t>Secretary</w:t>
      </w:r>
      <w:proofErr w:type="gramEnd"/>
      <w:r w:rsidR="00777290" w:rsidRPr="0078305D">
        <w:rPr>
          <w:rFonts w:cs="Times New Roman"/>
        </w:rPr>
        <w:t xml:space="preserve">. </w:t>
      </w:r>
      <w:r w:rsidR="00175B74" w:rsidRPr="00DE1A41">
        <w:t>The Secretary prepare</w:t>
      </w:r>
      <w:r w:rsidR="0015512B" w:rsidRPr="00DE1A41">
        <w:t>s</w:t>
      </w:r>
      <w:r w:rsidR="00175B74" w:rsidRPr="00DE1A41">
        <w:t xml:space="preserve"> a report of the Committee meeting for each candidate</w:t>
      </w:r>
      <w:r w:rsidR="00175B74" w:rsidRPr="0078305D">
        <w:rPr>
          <w:rFonts w:cs="Times New Roman"/>
        </w:rPr>
        <w:t>.</w:t>
      </w:r>
      <w:r w:rsidR="0054097F">
        <w:rPr>
          <w:rFonts w:cs="Times New Roman"/>
        </w:rPr>
        <w:br/>
      </w:r>
    </w:p>
    <w:p w14:paraId="06B9358E" w14:textId="4FCF48A2" w:rsidR="00720350" w:rsidRPr="0078305D" w:rsidRDefault="00AB13C9" w:rsidP="00F8272F">
      <w:pPr>
        <w:pStyle w:val="ListParagraph"/>
        <w:numPr>
          <w:ilvl w:val="0"/>
          <w:numId w:val="17"/>
        </w:numPr>
        <w:spacing w:after="0" w:line="240" w:lineRule="auto"/>
        <w:contextualSpacing/>
        <w:rPr>
          <w:rFonts w:cs="Times New Roman"/>
        </w:rPr>
      </w:pPr>
      <w:bookmarkStart w:id="168" w:name="_Toc112418898"/>
      <w:bookmarkStart w:id="169" w:name="_Toc189470533"/>
      <w:bookmarkStart w:id="170" w:name="_Toc201065717"/>
      <w:r w:rsidRPr="00DE1A41">
        <w:rPr>
          <w:rStyle w:val="Heading3Char"/>
        </w:rPr>
        <w:t>Ad Hoc Subcommittee</w:t>
      </w:r>
      <w:bookmarkEnd w:id="168"/>
      <w:bookmarkEnd w:id="169"/>
      <w:bookmarkEnd w:id="170"/>
      <w:r w:rsidRPr="00DE1A41">
        <w:t>.</w:t>
      </w:r>
      <w:r w:rsidR="00FB6B61" w:rsidRPr="00DE1A41">
        <w:t xml:space="preserve"> </w:t>
      </w:r>
      <w:r w:rsidR="00430ACC" w:rsidRPr="00DE1A41">
        <w:t xml:space="preserve">This </w:t>
      </w:r>
      <w:r w:rsidR="00736647" w:rsidRPr="00DE1A41">
        <w:t>s</w:t>
      </w:r>
      <w:r w:rsidRPr="00DE1A41">
        <w:t>ubcommittee prepares a</w:t>
      </w:r>
      <w:r w:rsidR="00A0472C" w:rsidRPr="00DE1A41">
        <w:t>n</w:t>
      </w:r>
      <w:r w:rsidRPr="00DE1A41">
        <w:t xml:space="preserve"> </w:t>
      </w:r>
      <w:r w:rsidR="00D97899" w:rsidRPr="00DE1A41">
        <w:t>Ad Hoc S</w:t>
      </w:r>
      <w:r w:rsidR="00720350" w:rsidRPr="00DE1A41">
        <w:t xml:space="preserve">ubcommittee </w:t>
      </w:r>
      <w:r w:rsidRPr="00DE1A41">
        <w:t xml:space="preserve">report about an RPT candidate for consideration by the </w:t>
      </w:r>
      <w:r w:rsidR="0046356D" w:rsidRPr="00DE1A41">
        <w:t>DAC</w:t>
      </w:r>
      <w:r w:rsidRPr="00DE1A41">
        <w:t xml:space="preserve">. The Chair of the </w:t>
      </w:r>
      <w:r w:rsidR="0046356D" w:rsidRPr="00DE1A41">
        <w:t>DAC</w:t>
      </w:r>
      <w:r w:rsidR="00C50BD4" w:rsidRPr="0078305D">
        <w:rPr>
          <w:rFonts w:cs="Times New Roman"/>
        </w:rPr>
        <w:t xml:space="preserve"> </w:t>
      </w:r>
      <w:r w:rsidRPr="00DE1A41">
        <w:t xml:space="preserve">appoints the Subcommittee </w:t>
      </w:r>
      <w:r w:rsidR="00736647" w:rsidRPr="00DE1A41">
        <w:t>C</w:t>
      </w:r>
      <w:r w:rsidRPr="00DE1A41">
        <w:t>hair and its other members (</w:t>
      </w:r>
      <w:r w:rsidR="00976083" w:rsidRPr="0078305D">
        <w:rPr>
          <w:rFonts w:cs="Times New Roman"/>
        </w:rPr>
        <w:t xml:space="preserve">a </w:t>
      </w:r>
      <w:r w:rsidR="00976083" w:rsidRPr="00DE1A41">
        <w:t>total</w:t>
      </w:r>
      <w:r w:rsidRPr="00DE1A41">
        <w:t xml:space="preserve"> of </w:t>
      </w:r>
      <w:r w:rsidR="00180EF0" w:rsidRPr="00DE1A41">
        <w:t>1</w:t>
      </w:r>
      <w:r w:rsidRPr="00DE1A41">
        <w:t xml:space="preserve"> for an</w:t>
      </w:r>
      <w:r w:rsidR="00FB6B61" w:rsidRPr="00DE1A41">
        <w:t xml:space="preserve"> </w:t>
      </w:r>
      <w:r w:rsidRPr="00DE1A41">
        <w:t>informal review and</w:t>
      </w:r>
      <w:r w:rsidR="00180EF0" w:rsidRPr="00DE1A41">
        <w:t xml:space="preserve"> </w:t>
      </w:r>
      <w:r w:rsidR="00C50BD4" w:rsidRPr="0078305D">
        <w:rPr>
          <w:rFonts w:cs="Times New Roman"/>
        </w:rPr>
        <w:t>3</w:t>
      </w:r>
      <w:r w:rsidR="00180EF0" w:rsidRPr="00DE1A41">
        <w:t xml:space="preserve"> </w:t>
      </w:r>
      <w:r w:rsidRPr="00DE1A41">
        <w:t>for a formal review</w:t>
      </w:r>
      <w:r w:rsidR="00C50BD4" w:rsidRPr="0078305D">
        <w:rPr>
          <w:rFonts w:cs="Times New Roman"/>
        </w:rPr>
        <w:t>.</w:t>
      </w:r>
      <w:r w:rsidR="00976083" w:rsidRPr="0078305D">
        <w:rPr>
          <w:rFonts w:cs="Times New Roman"/>
        </w:rPr>
        <w:t>)</w:t>
      </w:r>
      <w:r w:rsidR="00C50BD4" w:rsidRPr="00DE1A41">
        <w:t xml:space="preserve"> </w:t>
      </w:r>
      <w:r w:rsidRPr="00DE1A41">
        <w:t xml:space="preserve">The members are tenured and qualified by rank to vote on the </w:t>
      </w:r>
      <w:r w:rsidR="0046356D" w:rsidRPr="00DE1A41">
        <w:t>DAC</w:t>
      </w:r>
      <w:r w:rsidR="00275057">
        <w:t>’</w:t>
      </w:r>
      <w:r w:rsidRPr="00DE1A41">
        <w:t>s recommendations regarding the candidate</w:t>
      </w:r>
      <w:r w:rsidRPr="0078305D">
        <w:rPr>
          <w:rFonts w:cs="Times New Roman"/>
        </w:rPr>
        <w:t>.</w:t>
      </w:r>
      <w:bookmarkStart w:id="171" w:name="_Toc25168500"/>
    </w:p>
    <w:p w14:paraId="3AADCE13" w14:textId="26943CAC" w:rsidR="0071346A" w:rsidRPr="003F4EF7" w:rsidRDefault="00E10C1C" w:rsidP="00F8272F">
      <w:pPr>
        <w:pStyle w:val="Heading2"/>
        <w:rPr>
          <w:rFonts w:cs="Times New Roman"/>
        </w:rPr>
      </w:pPr>
      <w:bookmarkStart w:id="172" w:name="_Toc58500277"/>
      <w:bookmarkStart w:id="173" w:name="_Toc112418900"/>
      <w:bookmarkStart w:id="174" w:name="_Toc189470534"/>
      <w:bookmarkStart w:id="175" w:name="_Toc201065718"/>
      <w:r w:rsidRPr="008C3E13">
        <w:rPr>
          <w:rFonts w:cs="Times New Roman"/>
        </w:rPr>
        <w:t>4.2</w:t>
      </w:r>
      <w:r w:rsidR="0019082A" w:rsidRPr="008C3E13">
        <w:rPr>
          <w:rFonts w:cs="Times New Roman"/>
        </w:rPr>
        <w:t xml:space="preserve"> Informal </w:t>
      </w:r>
      <w:r w:rsidR="00DD7B5B" w:rsidRPr="003F4EF7">
        <w:rPr>
          <w:rFonts w:cs="Times New Roman"/>
        </w:rPr>
        <w:t>Review</w:t>
      </w:r>
      <w:r w:rsidR="00EB5EEF" w:rsidRPr="003F4EF7">
        <w:rPr>
          <w:rFonts w:cs="Times New Roman"/>
        </w:rPr>
        <w:t xml:space="preserve"> </w:t>
      </w:r>
      <w:r w:rsidR="0019082A" w:rsidRPr="003F4EF7">
        <w:rPr>
          <w:rFonts w:cs="Times New Roman"/>
        </w:rPr>
        <w:t>Procedures</w:t>
      </w:r>
      <w:bookmarkEnd w:id="171"/>
      <w:bookmarkEnd w:id="172"/>
      <w:bookmarkEnd w:id="173"/>
      <w:bookmarkEnd w:id="174"/>
      <w:bookmarkEnd w:id="175"/>
    </w:p>
    <w:p w14:paraId="22CF3C5B" w14:textId="113851D3" w:rsidR="00FC1024" w:rsidRPr="00F31772" w:rsidRDefault="00FC1024" w:rsidP="00F8272F">
      <w:pPr>
        <w:pStyle w:val="Heading3"/>
        <w:numPr>
          <w:ilvl w:val="0"/>
          <w:numId w:val="20"/>
        </w:numPr>
        <w:rPr>
          <w:rFonts w:cs="Times New Roman"/>
        </w:rPr>
      </w:pPr>
      <w:bookmarkStart w:id="176" w:name="_Toc25168501"/>
      <w:bookmarkStart w:id="177" w:name="_Toc32121533"/>
      <w:bookmarkStart w:id="178" w:name="_Toc58500278"/>
      <w:bookmarkStart w:id="179" w:name="_Toc112418901"/>
      <w:bookmarkStart w:id="180" w:name="_Toc189470535"/>
      <w:bookmarkStart w:id="181" w:name="_Toc201065719"/>
      <w:r w:rsidRPr="00F31772">
        <w:rPr>
          <w:rFonts w:cs="Times New Roman"/>
        </w:rPr>
        <w:t>Purpose of informal reviews</w:t>
      </w:r>
      <w:bookmarkEnd w:id="176"/>
      <w:bookmarkEnd w:id="177"/>
      <w:bookmarkEnd w:id="178"/>
      <w:bookmarkEnd w:id="179"/>
      <w:bookmarkEnd w:id="180"/>
      <w:bookmarkEnd w:id="181"/>
    </w:p>
    <w:p w14:paraId="0C9E1EE9" w14:textId="544BFDA4" w:rsidR="00976083" w:rsidRPr="003A7A92" w:rsidRDefault="00FC1024" w:rsidP="00F8272F">
      <w:pPr>
        <w:spacing w:line="240" w:lineRule="auto"/>
        <w:contextualSpacing/>
        <w:rPr>
          <w:rFonts w:cs="Times New Roman"/>
        </w:rPr>
      </w:pPr>
      <w:r w:rsidRPr="003A7A92">
        <w:rPr>
          <w:rFonts w:cs="Times New Roman"/>
        </w:rPr>
        <w:t xml:space="preserve">An informal review provides a candidate with guidance </w:t>
      </w:r>
      <w:r w:rsidR="0069012B" w:rsidRPr="003A7A92">
        <w:rPr>
          <w:rFonts w:cs="Times New Roman"/>
        </w:rPr>
        <w:t xml:space="preserve">and constructive feedback </w:t>
      </w:r>
      <w:r w:rsidRPr="003A7A92">
        <w:rPr>
          <w:rFonts w:cs="Times New Roman"/>
        </w:rPr>
        <w:t xml:space="preserve">on </w:t>
      </w:r>
      <w:r w:rsidR="0069012B" w:rsidRPr="003A7A92">
        <w:rPr>
          <w:rFonts w:cs="Times New Roman"/>
        </w:rPr>
        <w:t xml:space="preserve">their progress toward meeting </w:t>
      </w:r>
      <w:r w:rsidRPr="003A7A92">
        <w:rPr>
          <w:rFonts w:cs="Times New Roman"/>
        </w:rPr>
        <w:t>RPT expectations.</w:t>
      </w:r>
      <w:r w:rsidRPr="003A7A92">
        <w:rPr>
          <w:rFonts w:cs="Times New Roman"/>
          <w:b/>
        </w:rPr>
        <w:t xml:space="preserve"> </w:t>
      </w:r>
      <w:r w:rsidRPr="003A7A92">
        <w:rPr>
          <w:rFonts w:cs="Times New Roman"/>
        </w:rPr>
        <w:t>A</w:t>
      </w:r>
      <w:r w:rsidRPr="003A7A92">
        <w:rPr>
          <w:rFonts w:cs="Times New Roman"/>
          <w:b/>
        </w:rPr>
        <w:t xml:space="preserve"> </w:t>
      </w:r>
      <w:r w:rsidRPr="003A7A92">
        <w:rPr>
          <w:rFonts w:cs="Times New Roman"/>
        </w:rPr>
        <w:t>primary function is</w:t>
      </w:r>
      <w:r w:rsidRPr="003A7A92">
        <w:rPr>
          <w:rFonts w:cs="Times New Roman"/>
          <w:b/>
        </w:rPr>
        <w:t xml:space="preserve"> </w:t>
      </w:r>
      <w:r w:rsidRPr="003A7A92">
        <w:rPr>
          <w:rFonts w:cs="Times New Roman"/>
        </w:rPr>
        <w:t xml:space="preserve">to provide advice </w:t>
      </w:r>
      <w:r w:rsidR="00820376" w:rsidRPr="003A7A92">
        <w:rPr>
          <w:rFonts w:cs="Times New Roman"/>
        </w:rPr>
        <w:t xml:space="preserve">on </w:t>
      </w:r>
      <w:r w:rsidRPr="003A7A92">
        <w:rPr>
          <w:rFonts w:cs="Times New Roman"/>
        </w:rPr>
        <w:t xml:space="preserve">developing the file </w:t>
      </w:r>
      <w:r w:rsidR="00820376" w:rsidRPr="003A7A92">
        <w:rPr>
          <w:rFonts w:cs="Times New Roman"/>
        </w:rPr>
        <w:t>for</w:t>
      </w:r>
      <w:r w:rsidRPr="003A7A92">
        <w:rPr>
          <w:rFonts w:cs="Times New Roman"/>
        </w:rPr>
        <w:t xml:space="preserve"> the formal review process</w:t>
      </w:r>
      <w:r w:rsidR="00637CDC" w:rsidRPr="003A7A92">
        <w:rPr>
          <w:rFonts w:cs="Times New Roman"/>
        </w:rPr>
        <w:t xml:space="preserve">, </w:t>
      </w:r>
      <w:r w:rsidR="00E60A2F">
        <w:rPr>
          <w:rFonts w:cs="Times New Roman"/>
        </w:rPr>
        <w:t>with</w:t>
      </w:r>
      <w:r w:rsidR="00E60A2F" w:rsidRPr="003A7A92">
        <w:rPr>
          <w:rFonts w:cs="Times New Roman"/>
        </w:rPr>
        <w:t xml:space="preserve"> </w:t>
      </w:r>
      <w:r w:rsidRPr="003A7A92">
        <w:rPr>
          <w:rFonts w:cs="Times New Roman"/>
        </w:rPr>
        <w:t xml:space="preserve">particular attention </w:t>
      </w:r>
      <w:r w:rsidR="00E60A2F">
        <w:rPr>
          <w:rFonts w:cs="Times New Roman"/>
        </w:rPr>
        <w:t>to</w:t>
      </w:r>
      <w:r w:rsidRPr="003A7A92">
        <w:rPr>
          <w:rFonts w:cs="Times New Roman"/>
        </w:rPr>
        <w:t xml:space="preserve"> the materials appropriate to each of the three areas of evaluation: (1) research/creative activity</w:t>
      </w:r>
      <w:r w:rsidR="00A06E84" w:rsidRPr="003A7A92">
        <w:rPr>
          <w:rFonts w:cs="Times New Roman"/>
        </w:rPr>
        <w:t>,</w:t>
      </w:r>
      <w:r w:rsidRPr="003A7A92">
        <w:rPr>
          <w:rFonts w:cs="Times New Roman"/>
        </w:rPr>
        <w:t xml:space="preserve"> (2) teaching</w:t>
      </w:r>
      <w:r w:rsidR="00A06E84" w:rsidRPr="003A7A92">
        <w:rPr>
          <w:rFonts w:cs="Times New Roman"/>
        </w:rPr>
        <w:t>,</w:t>
      </w:r>
      <w:r w:rsidRPr="003A7A92">
        <w:rPr>
          <w:rFonts w:cs="Times New Roman"/>
        </w:rPr>
        <w:t xml:space="preserve"> and (3) service. </w:t>
      </w:r>
    </w:p>
    <w:p w14:paraId="11B30D0D" w14:textId="5136F5A7" w:rsidR="00ED4D28" w:rsidRPr="003A7A92" w:rsidRDefault="00ED4D28" w:rsidP="00F8272F">
      <w:pPr>
        <w:pStyle w:val="Heading3"/>
        <w:numPr>
          <w:ilvl w:val="0"/>
          <w:numId w:val="20"/>
        </w:numPr>
        <w:rPr>
          <w:rFonts w:cs="Times New Roman"/>
        </w:rPr>
      </w:pPr>
      <w:bookmarkStart w:id="182" w:name="_Toc32121537"/>
      <w:bookmarkStart w:id="183" w:name="_Toc58500279"/>
      <w:bookmarkStart w:id="184" w:name="_Toc112418902"/>
      <w:bookmarkStart w:id="185" w:name="_Toc189470536"/>
      <w:bookmarkStart w:id="186" w:name="_Toc201065720"/>
      <w:r w:rsidRPr="003A7A92">
        <w:rPr>
          <w:rFonts w:cs="Times New Roman"/>
        </w:rPr>
        <w:t>First-</w:t>
      </w:r>
      <w:r w:rsidR="00AD17E8">
        <w:rPr>
          <w:rFonts w:cs="Times New Roman"/>
        </w:rPr>
        <w:t>y</w:t>
      </w:r>
      <w:r w:rsidRPr="003A7A92">
        <w:rPr>
          <w:rFonts w:cs="Times New Roman"/>
        </w:rPr>
        <w:t>ear informal review</w:t>
      </w:r>
      <w:bookmarkEnd w:id="182"/>
      <w:bookmarkEnd w:id="183"/>
      <w:bookmarkEnd w:id="184"/>
      <w:bookmarkEnd w:id="185"/>
      <w:bookmarkEnd w:id="186"/>
    </w:p>
    <w:p w14:paraId="2538DE40" w14:textId="66090BED" w:rsidR="00ED4D28" w:rsidRPr="0078305D" w:rsidRDefault="00ED4D28" w:rsidP="00F8272F">
      <w:pPr>
        <w:spacing w:after="0" w:line="240" w:lineRule="auto"/>
        <w:contextualSpacing/>
        <w:rPr>
          <w:rFonts w:cs="Times New Roman"/>
        </w:rPr>
      </w:pPr>
      <w:r w:rsidRPr="003A7A92">
        <w:rPr>
          <w:rFonts w:cs="Times New Roman"/>
        </w:rPr>
        <w:t xml:space="preserve">The first-year informal review </w:t>
      </w:r>
      <w:r w:rsidR="000A7FEE">
        <w:rPr>
          <w:rFonts w:cs="Times New Roman"/>
        </w:rPr>
        <w:t>is</w:t>
      </w:r>
      <w:r w:rsidRPr="003A7A92">
        <w:rPr>
          <w:rFonts w:cs="Times New Roman"/>
        </w:rPr>
        <w:t xml:space="preserve"> conducted during the Spring Semester</w:t>
      </w:r>
      <w:r w:rsidR="00E60A2F" w:rsidRPr="00E60A2F">
        <w:t xml:space="preserve"> </w:t>
      </w:r>
      <w:r w:rsidR="00E60A2F" w:rsidRPr="00E60A2F">
        <w:rPr>
          <w:rFonts w:cs="Times New Roman"/>
        </w:rPr>
        <w:t>to assess achievement in research/</w:t>
      </w:r>
      <w:r w:rsidR="00E60A2F" w:rsidRPr="0078305D">
        <w:rPr>
          <w:rFonts w:cs="Times New Roman"/>
        </w:rPr>
        <w:t xml:space="preserve">creative activity, </w:t>
      </w:r>
      <w:r w:rsidR="00510E40" w:rsidRPr="0078305D">
        <w:rPr>
          <w:rFonts w:cs="Times New Roman"/>
        </w:rPr>
        <w:t>teaching,</w:t>
      </w:r>
      <w:r w:rsidR="00E60A2F" w:rsidRPr="0078305D">
        <w:rPr>
          <w:rFonts w:cs="Times New Roman"/>
        </w:rPr>
        <w:t xml:space="preserve"> and service</w:t>
      </w:r>
      <w:r w:rsidR="00510E40" w:rsidRPr="0078305D">
        <w:rPr>
          <w:rFonts w:cs="Times New Roman"/>
        </w:rPr>
        <w:t>,</w:t>
      </w:r>
      <w:r w:rsidRPr="0078305D">
        <w:rPr>
          <w:rFonts w:cs="Times New Roman"/>
        </w:rPr>
        <w:t xml:space="preserve"> </w:t>
      </w:r>
      <w:r w:rsidR="00E60A2F" w:rsidRPr="0078305D">
        <w:rPr>
          <w:rFonts w:cs="Times New Roman"/>
        </w:rPr>
        <w:t xml:space="preserve">and to provide advice and mentorship to the </w:t>
      </w:r>
      <w:r w:rsidR="00E60A2F" w:rsidRPr="0078305D">
        <w:rPr>
          <w:rFonts w:cs="Times New Roman"/>
        </w:rPr>
        <w:lastRenderedPageBreak/>
        <w:t>candidate</w:t>
      </w:r>
      <w:r w:rsidRPr="0078305D">
        <w:rPr>
          <w:rFonts w:cs="Times New Roman"/>
        </w:rPr>
        <w:t xml:space="preserve">. The </w:t>
      </w:r>
      <w:r w:rsidRPr="00DE1A41">
        <w:t>Department Chair</w:t>
      </w:r>
      <w:r w:rsidR="00775606" w:rsidRPr="0078305D">
        <w:rPr>
          <w:rFonts w:cs="Times New Roman"/>
        </w:rPr>
        <w:t xml:space="preserve"> </w:t>
      </w:r>
      <w:r w:rsidRPr="0078305D">
        <w:rPr>
          <w:rFonts w:cs="Times New Roman"/>
        </w:rPr>
        <w:t>shall review the candidate</w:t>
      </w:r>
      <w:r w:rsidR="00275057">
        <w:rPr>
          <w:rFonts w:cs="Times New Roman"/>
        </w:rPr>
        <w:t>’</w:t>
      </w:r>
      <w:r w:rsidRPr="0078305D">
        <w:rPr>
          <w:rFonts w:cs="Times New Roman"/>
        </w:rPr>
        <w:t xml:space="preserve">s </w:t>
      </w:r>
      <w:r w:rsidR="000A7FEE" w:rsidRPr="0078305D">
        <w:rPr>
          <w:rFonts w:cs="Times New Roman"/>
        </w:rPr>
        <w:t xml:space="preserve">CV, </w:t>
      </w:r>
      <w:r w:rsidRPr="0078305D">
        <w:rPr>
          <w:rFonts w:cs="Times New Roman"/>
        </w:rPr>
        <w:t xml:space="preserve">research/creative activity, Course Feedback </w:t>
      </w:r>
      <w:r w:rsidR="003612AE" w:rsidRPr="0078305D">
        <w:rPr>
          <w:rFonts w:cs="Times New Roman"/>
        </w:rPr>
        <w:t>Forms</w:t>
      </w:r>
      <w:r w:rsidR="0069012B" w:rsidRPr="0078305D">
        <w:rPr>
          <w:rFonts w:cs="Times New Roman"/>
        </w:rPr>
        <w:t xml:space="preserve">, </w:t>
      </w:r>
      <w:r w:rsidR="000A7FEE" w:rsidRPr="0078305D">
        <w:rPr>
          <w:rFonts w:cs="Times New Roman"/>
        </w:rPr>
        <w:t xml:space="preserve">syllabi, </w:t>
      </w:r>
      <w:r w:rsidRPr="0078305D">
        <w:rPr>
          <w:rFonts w:cs="Times New Roman"/>
        </w:rPr>
        <w:t>and service, and shall meet with the candidate to discuss the review and any problems with research/creative activity, teaching, or service. The Department Chair</w:t>
      </w:r>
      <w:r w:rsidR="0069012B" w:rsidRPr="0078305D">
        <w:rPr>
          <w:rFonts w:cs="Times New Roman"/>
        </w:rPr>
        <w:t xml:space="preserve"> </w:t>
      </w:r>
      <w:r w:rsidRPr="0078305D">
        <w:rPr>
          <w:rFonts w:cs="Times New Roman"/>
        </w:rPr>
        <w:t xml:space="preserve">shall then prepare a brief written report copied to the candidate and placed in the RPT file. </w:t>
      </w:r>
      <w:r w:rsidR="006D6434" w:rsidRPr="0078305D">
        <w:rPr>
          <w:rFonts w:cs="Times New Roman"/>
        </w:rPr>
        <w:t xml:space="preserve">Within five </w:t>
      </w:r>
      <w:r w:rsidR="00BE4E7B" w:rsidRPr="0078305D">
        <w:rPr>
          <w:rFonts w:cs="Times New Roman"/>
        </w:rPr>
        <w:t xml:space="preserve">(5) </w:t>
      </w:r>
      <w:r w:rsidR="006D6434" w:rsidRPr="0078305D">
        <w:rPr>
          <w:rFonts w:cs="Times New Roman"/>
        </w:rPr>
        <w:t>business days, t</w:t>
      </w:r>
      <w:r w:rsidRPr="0078305D">
        <w:rPr>
          <w:rFonts w:cs="Times New Roman"/>
        </w:rPr>
        <w:t xml:space="preserve">he candidate may submit a written response to the report to the Department Chair, who shall add it to the RPT file. </w:t>
      </w:r>
    </w:p>
    <w:p w14:paraId="7BFB7EAE" w14:textId="3FA230A1" w:rsidR="000329CC" w:rsidRPr="0078305D" w:rsidRDefault="00766AEF" w:rsidP="00F8272F">
      <w:pPr>
        <w:pStyle w:val="Heading3"/>
        <w:numPr>
          <w:ilvl w:val="0"/>
          <w:numId w:val="20"/>
        </w:numPr>
        <w:rPr>
          <w:rFonts w:cs="Times New Roman"/>
        </w:rPr>
      </w:pPr>
      <w:bookmarkStart w:id="187" w:name="_Toc25168502"/>
      <w:bookmarkStart w:id="188" w:name="_Toc58500280"/>
      <w:bookmarkStart w:id="189" w:name="_Toc112418903"/>
      <w:bookmarkStart w:id="190" w:name="_Toc189470537"/>
      <w:bookmarkStart w:id="191" w:name="_Toc201065721"/>
      <w:r w:rsidRPr="0078305D">
        <w:rPr>
          <w:rFonts w:cs="Times New Roman"/>
        </w:rPr>
        <w:t xml:space="preserve">Informal </w:t>
      </w:r>
      <w:r w:rsidR="00F436A1" w:rsidRPr="0078305D">
        <w:rPr>
          <w:rFonts w:cs="Times New Roman"/>
        </w:rPr>
        <w:t>r</w:t>
      </w:r>
      <w:r w:rsidRPr="0078305D">
        <w:rPr>
          <w:rFonts w:cs="Times New Roman"/>
        </w:rPr>
        <w:t xml:space="preserve">eviews </w:t>
      </w:r>
      <w:r w:rsidR="00BC3A9C" w:rsidRPr="0078305D">
        <w:rPr>
          <w:rFonts w:cs="Times New Roman"/>
        </w:rPr>
        <w:t>after</w:t>
      </w:r>
      <w:r w:rsidRPr="0078305D">
        <w:rPr>
          <w:rFonts w:cs="Times New Roman"/>
        </w:rPr>
        <w:t xml:space="preserve"> the </w:t>
      </w:r>
      <w:r w:rsidR="00F436A1" w:rsidRPr="0078305D">
        <w:rPr>
          <w:rFonts w:cs="Times New Roman"/>
        </w:rPr>
        <w:t>f</w:t>
      </w:r>
      <w:r w:rsidRPr="0078305D">
        <w:rPr>
          <w:rFonts w:cs="Times New Roman"/>
        </w:rPr>
        <w:t xml:space="preserve">irst </w:t>
      </w:r>
      <w:r w:rsidR="000329CC" w:rsidRPr="0078305D">
        <w:rPr>
          <w:rFonts w:cs="Times New Roman"/>
        </w:rPr>
        <w:t>y</w:t>
      </w:r>
      <w:r w:rsidRPr="0078305D">
        <w:rPr>
          <w:rFonts w:cs="Times New Roman"/>
        </w:rPr>
        <w:t>ear</w:t>
      </w:r>
      <w:bookmarkEnd w:id="187"/>
      <w:bookmarkEnd w:id="188"/>
      <w:bookmarkEnd w:id="189"/>
      <w:bookmarkEnd w:id="190"/>
      <w:bookmarkEnd w:id="191"/>
      <w:r w:rsidR="00FB6B61" w:rsidRPr="0078305D">
        <w:rPr>
          <w:rFonts w:cs="Times New Roman"/>
        </w:rPr>
        <w:t xml:space="preserve"> </w:t>
      </w:r>
    </w:p>
    <w:p w14:paraId="0CEF9AEC" w14:textId="2ABA7E7D" w:rsidR="008F2D84" w:rsidRPr="005E6E54" w:rsidRDefault="00C429F2" w:rsidP="00F8272F">
      <w:pPr>
        <w:spacing w:after="0" w:line="240" w:lineRule="auto"/>
        <w:contextualSpacing/>
        <w:rPr>
          <w:rFonts w:cs="Times New Roman"/>
        </w:rPr>
      </w:pPr>
      <w:r w:rsidRPr="003A7A92">
        <w:rPr>
          <w:rFonts w:cs="Times New Roman"/>
        </w:rPr>
        <w:t>Normally by August 30, t</w:t>
      </w:r>
      <w:r w:rsidR="00FC1024" w:rsidRPr="003A7A92">
        <w:rPr>
          <w:rFonts w:cs="Times New Roman"/>
        </w:rPr>
        <w:t xml:space="preserve">he candidate shall submit </w:t>
      </w:r>
      <w:r w:rsidR="00E706A2" w:rsidRPr="003A7A92">
        <w:rPr>
          <w:rFonts w:cs="Times New Roman"/>
        </w:rPr>
        <w:t xml:space="preserve">the following materials </w:t>
      </w:r>
      <w:r w:rsidR="00FC1024" w:rsidRPr="003A7A92">
        <w:rPr>
          <w:rFonts w:cs="Times New Roman"/>
        </w:rPr>
        <w:t>to the Department Chair, who will add them to the file: (</w:t>
      </w:r>
      <w:r w:rsidR="001A1D8A" w:rsidRPr="003A7A92">
        <w:rPr>
          <w:rFonts w:cs="Times New Roman"/>
        </w:rPr>
        <w:t>1</w:t>
      </w:r>
      <w:r w:rsidR="00FC1024" w:rsidRPr="003A7A92">
        <w:rPr>
          <w:rFonts w:cs="Times New Roman"/>
        </w:rPr>
        <w:t xml:space="preserve">) a </w:t>
      </w:r>
      <w:r w:rsidR="00D13255">
        <w:rPr>
          <w:rFonts w:cs="Times New Roman"/>
        </w:rPr>
        <w:t>CV</w:t>
      </w:r>
      <w:r w:rsidR="00135687" w:rsidRPr="003A7A92">
        <w:rPr>
          <w:rFonts w:cs="Times New Roman"/>
        </w:rPr>
        <w:t xml:space="preserve">; </w:t>
      </w:r>
      <w:r w:rsidR="00FC1024" w:rsidRPr="003A7A92">
        <w:rPr>
          <w:rFonts w:cs="Times New Roman"/>
        </w:rPr>
        <w:t>(</w:t>
      </w:r>
      <w:r w:rsidR="001A1D8A" w:rsidRPr="003A7A92">
        <w:rPr>
          <w:rFonts w:cs="Times New Roman"/>
        </w:rPr>
        <w:t>2</w:t>
      </w:r>
      <w:r w:rsidR="00FC1024" w:rsidRPr="003A7A92">
        <w:rPr>
          <w:rFonts w:cs="Times New Roman"/>
        </w:rPr>
        <w:t>) a personal statement that includes the candidate</w:t>
      </w:r>
      <w:r w:rsidR="00275057">
        <w:rPr>
          <w:rFonts w:cs="Times New Roman"/>
        </w:rPr>
        <w:t>’</w:t>
      </w:r>
      <w:r w:rsidR="00FC1024" w:rsidRPr="003A7A92">
        <w:rPr>
          <w:rFonts w:cs="Times New Roman"/>
        </w:rPr>
        <w:t xml:space="preserve">s </w:t>
      </w:r>
      <w:r w:rsidR="00CC756D" w:rsidRPr="003A7A92">
        <w:rPr>
          <w:rFonts w:cs="Times New Roman"/>
        </w:rPr>
        <w:t xml:space="preserve">current activities and </w:t>
      </w:r>
      <w:r w:rsidR="00FC1024" w:rsidRPr="003A7A92">
        <w:rPr>
          <w:rFonts w:cs="Times New Roman"/>
        </w:rPr>
        <w:t>progress</w:t>
      </w:r>
      <w:r w:rsidR="00932EFE" w:rsidRPr="003A7A92">
        <w:rPr>
          <w:rFonts w:cs="Times New Roman"/>
        </w:rPr>
        <w:t xml:space="preserve"> and accomplishments</w:t>
      </w:r>
      <w:r w:rsidR="00FC1024" w:rsidRPr="003A7A92">
        <w:rPr>
          <w:rFonts w:cs="Times New Roman"/>
        </w:rPr>
        <w:t xml:space="preserve"> to date, </w:t>
      </w:r>
      <w:r w:rsidR="00803260" w:rsidRPr="005E6E54">
        <w:rPr>
          <w:rFonts w:cs="Times New Roman"/>
        </w:rPr>
        <w:t>research</w:t>
      </w:r>
      <w:r w:rsidR="00BC4084" w:rsidRPr="005E6E54">
        <w:rPr>
          <w:rFonts w:cs="Times New Roman"/>
        </w:rPr>
        <w:t>/creative activity</w:t>
      </w:r>
      <w:r w:rsidR="00803260" w:rsidRPr="005E6E54">
        <w:rPr>
          <w:rFonts w:cs="Times New Roman"/>
        </w:rPr>
        <w:t xml:space="preserve"> agenda, </w:t>
      </w:r>
      <w:r w:rsidR="00FC1024" w:rsidRPr="005E6E54">
        <w:rPr>
          <w:rFonts w:cs="Times New Roman"/>
        </w:rPr>
        <w:t>teaching philosophy, and future plans in research/creative activity, teaching, and service</w:t>
      </w:r>
      <w:r w:rsidR="00135687" w:rsidRPr="005E6E54">
        <w:rPr>
          <w:rFonts w:cs="Times New Roman"/>
        </w:rPr>
        <w:t>; (</w:t>
      </w:r>
      <w:r w:rsidR="001A1D8A" w:rsidRPr="005E6E54">
        <w:rPr>
          <w:rFonts w:cs="Times New Roman"/>
        </w:rPr>
        <w:t>3</w:t>
      </w:r>
      <w:r w:rsidR="00135687" w:rsidRPr="005E6E54">
        <w:rPr>
          <w:rFonts w:cs="Times New Roman"/>
        </w:rPr>
        <w:t xml:space="preserve">) </w:t>
      </w:r>
      <w:r w:rsidR="00680103" w:rsidRPr="005E6E54">
        <w:rPr>
          <w:rFonts w:cs="Times New Roman"/>
        </w:rPr>
        <w:t>copies of publications/creative works; and (</w:t>
      </w:r>
      <w:r w:rsidR="001A1D8A" w:rsidRPr="005E6E54">
        <w:rPr>
          <w:rFonts w:cs="Times New Roman"/>
        </w:rPr>
        <w:t>4</w:t>
      </w:r>
      <w:r w:rsidR="00680103" w:rsidRPr="005E6E54">
        <w:rPr>
          <w:rFonts w:cs="Times New Roman"/>
        </w:rPr>
        <w:t xml:space="preserve">) </w:t>
      </w:r>
      <w:r w:rsidR="00135687" w:rsidRPr="005E6E54">
        <w:rPr>
          <w:rFonts w:cs="Times New Roman"/>
        </w:rPr>
        <w:t>course syllabi.</w:t>
      </w:r>
      <w:r w:rsidR="00FC1024" w:rsidRPr="005E6E54">
        <w:rPr>
          <w:rFonts w:cs="Times New Roman"/>
        </w:rPr>
        <w:t xml:space="preserve"> The candidate may choose to submit (</w:t>
      </w:r>
      <w:r w:rsidR="00DA0A27" w:rsidRPr="005E6E54">
        <w:rPr>
          <w:rFonts w:cs="Times New Roman"/>
        </w:rPr>
        <w:t>5</w:t>
      </w:r>
      <w:r w:rsidR="00FC1024" w:rsidRPr="005E6E54">
        <w:rPr>
          <w:rFonts w:cs="Times New Roman"/>
        </w:rPr>
        <w:t>) relevant supplementary material</w:t>
      </w:r>
      <w:r w:rsidR="000571F4">
        <w:rPr>
          <w:rFonts w:cs="Times New Roman"/>
        </w:rPr>
        <w:t xml:space="preserve">, such as </w:t>
      </w:r>
      <w:r w:rsidR="000571F4" w:rsidRPr="00D452C1">
        <w:rPr>
          <w:rFonts w:cs="Times New Roman"/>
        </w:rPr>
        <w:t xml:space="preserve">course </w:t>
      </w:r>
      <w:r w:rsidR="000571F4">
        <w:rPr>
          <w:rFonts w:cs="Times New Roman"/>
        </w:rPr>
        <w:t>feedback forms</w:t>
      </w:r>
      <w:r w:rsidR="000571F4" w:rsidRPr="00D452C1">
        <w:rPr>
          <w:rFonts w:cs="Times New Roman"/>
        </w:rPr>
        <w:t xml:space="preserve"> from other institutions</w:t>
      </w:r>
      <w:r w:rsidR="000571F4">
        <w:rPr>
          <w:rFonts w:cs="Times New Roman"/>
        </w:rPr>
        <w:t xml:space="preserve"> (</w:t>
      </w:r>
      <w:r w:rsidR="008E0FC5">
        <w:rPr>
          <w:rFonts w:cs="Times New Roman"/>
        </w:rPr>
        <w:t>s</w:t>
      </w:r>
      <w:r w:rsidR="001E7CCB" w:rsidRPr="005E6E54">
        <w:rPr>
          <w:rFonts w:cs="Times New Roman"/>
        </w:rPr>
        <w:t xml:space="preserve">ee </w:t>
      </w:r>
      <w:hyperlink w:anchor="_Appendix_A:_RPT" w:history="1">
        <w:r w:rsidR="001E7CCB" w:rsidRPr="00744B43">
          <w:rPr>
            <w:rStyle w:val="Hyperlink"/>
            <w:rFonts w:cs="Times New Roman"/>
          </w:rPr>
          <w:t>Appendix A</w:t>
        </w:r>
      </w:hyperlink>
      <w:r w:rsidR="001E7CCB" w:rsidRPr="005E6E54">
        <w:rPr>
          <w:rFonts w:cs="Times New Roman"/>
        </w:rPr>
        <w:t>)</w:t>
      </w:r>
      <w:r w:rsidR="008E0FC5">
        <w:rPr>
          <w:rFonts w:cs="Times New Roman"/>
        </w:rPr>
        <w:t>.</w:t>
      </w:r>
    </w:p>
    <w:p w14:paraId="0EE07771" w14:textId="77777777" w:rsidR="008F2D84" w:rsidRPr="005E6E54" w:rsidRDefault="008F2D84" w:rsidP="00F8272F">
      <w:pPr>
        <w:spacing w:after="0" w:line="240" w:lineRule="auto"/>
        <w:contextualSpacing/>
        <w:rPr>
          <w:rFonts w:cs="Times New Roman"/>
        </w:rPr>
      </w:pPr>
    </w:p>
    <w:p w14:paraId="1BD4EF39" w14:textId="7B4968BE" w:rsidR="00CF6CEA" w:rsidRDefault="00CF6CEA" w:rsidP="00F8272F">
      <w:pPr>
        <w:spacing w:after="0" w:line="240" w:lineRule="auto"/>
        <w:contextualSpacing/>
        <w:rPr>
          <w:rFonts w:cs="Times New Roman"/>
        </w:rPr>
      </w:pPr>
      <w:r w:rsidRPr="00D452C1">
        <w:rPr>
          <w:rFonts w:cs="Times New Roman"/>
        </w:rPr>
        <w:t xml:space="preserve">The Department Chair will add to the file Course Feedback </w:t>
      </w:r>
      <w:r w:rsidR="003612AE">
        <w:rPr>
          <w:rFonts w:cs="Times New Roman"/>
        </w:rPr>
        <w:t>Forms</w:t>
      </w:r>
      <w:r w:rsidR="003612AE" w:rsidRPr="00D452C1">
        <w:rPr>
          <w:rFonts w:cs="Times New Roman"/>
        </w:rPr>
        <w:t xml:space="preserve"> </w:t>
      </w:r>
      <w:r w:rsidRPr="00D452C1">
        <w:rPr>
          <w:rFonts w:cs="Times New Roman"/>
        </w:rPr>
        <w:t xml:space="preserve">from University of Utah courses. </w:t>
      </w:r>
      <w:r w:rsidR="00DC359B" w:rsidRPr="00D452C1">
        <w:rPr>
          <w:rFonts w:cs="Times New Roman"/>
        </w:rPr>
        <w:t xml:space="preserve">The Department Chair </w:t>
      </w:r>
      <w:r w:rsidR="00BE49E8" w:rsidRPr="00D452C1">
        <w:rPr>
          <w:rFonts w:cs="Times New Roman"/>
        </w:rPr>
        <w:t>will</w:t>
      </w:r>
      <w:r w:rsidR="00DC359B" w:rsidRPr="00D452C1">
        <w:rPr>
          <w:rFonts w:cs="Times New Roman"/>
        </w:rPr>
        <w:t xml:space="preserve"> also add </w:t>
      </w:r>
      <w:r w:rsidR="00DA4C2D" w:rsidRPr="00D452C1">
        <w:rPr>
          <w:rFonts w:cs="Times New Roman"/>
        </w:rPr>
        <w:t xml:space="preserve">to the file </w:t>
      </w:r>
      <w:r w:rsidR="00DC359B" w:rsidRPr="00D452C1">
        <w:rPr>
          <w:rFonts w:cs="Times New Roman"/>
        </w:rPr>
        <w:t xml:space="preserve">any appropriate materials regarding evidence of faculty responsibility </w:t>
      </w:r>
      <w:r w:rsidR="00BE49E8" w:rsidRPr="00D452C1">
        <w:rPr>
          <w:rFonts w:cs="Times New Roman"/>
        </w:rPr>
        <w:t>(</w:t>
      </w:r>
      <w:r w:rsidR="008E0FC5">
        <w:rPr>
          <w:rFonts w:cs="Times New Roman"/>
        </w:rPr>
        <w:t>s</w:t>
      </w:r>
      <w:r w:rsidR="00DC359B" w:rsidRPr="00D452C1">
        <w:rPr>
          <w:rFonts w:cs="Times New Roman"/>
        </w:rPr>
        <w:t xml:space="preserve">ee </w:t>
      </w:r>
      <w:hyperlink w:anchor="_Appendix_A:_RPT" w:history="1">
        <w:r w:rsidR="00DC359B" w:rsidRPr="00744B43">
          <w:rPr>
            <w:rStyle w:val="Hyperlink"/>
            <w:rFonts w:cs="Times New Roman"/>
          </w:rPr>
          <w:t>Appendix A</w:t>
        </w:r>
      </w:hyperlink>
      <w:r w:rsidR="00BE49E8" w:rsidRPr="00D452C1">
        <w:rPr>
          <w:rFonts w:cs="Times New Roman"/>
        </w:rPr>
        <w:t>)</w:t>
      </w:r>
      <w:r w:rsidR="008E0FC5">
        <w:rPr>
          <w:rFonts w:cs="Times New Roman"/>
        </w:rPr>
        <w:t>.</w:t>
      </w:r>
    </w:p>
    <w:p w14:paraId="6EC0E786" w14:textId="77777777" w:rsidR="009F5BFB" w:rsidRPr="00D452C1" w:rsidRDefault="009F5BFB" w:rsidP="00F8272F">
      <w:pPr>
        <w:spacing w:after="0" w:line="240" w:lineRule="auto"/>
        <w:contextualSpacing/>
        <w:rPr>
          <w:rFonts w:cs="Times New Roman"/>
        </w:rPr>
      </w:pPr>
    </w:p>
    <w:p w14:paraId="362BAB10" w14:textId="4B2C7602" w:rsidR="009F5BFB" w:rsidRDefault="009F5BFB" w:rsidP="00F8272F">
      <w:pPr>
        <w:spacing w:after="0" w:line="240" w:lineRule="auto"/>
        <w:contextualSpacing/>
        <w:rPr>
          <w:rFonts w:cs="Times New Roman"/>
        </w:rPr>
      </w:pPr>
      <w:r>
        <w:rPr>
          <w:rFonts w:cs="Times New Roman"/>
        </w:rPr>
        <w:t>I</w:t>
      </w:r>
      <w:r w:rsidR="005414B1">
        <w:rPr>
          <w:rFonts w:cs="Times New Roman"/>
        </w:rPr>
        <w:t>n the case of</w:t>
      </w:r>
      <w:r>
        <w:rPr>
          <w:rFonts w:cs="Times New Roman"/>
        </w:rPr>
        <w:t xml:space="preserve"> a candidate </w:t>
      </w:r>
      <w:r w:rsidR="005414B1">
        <w:rPr>
          <w:rFonts w:cs="Times New Roman"/>
        </w:rPr>
        <w:t xml:space="preserve">who has </w:t>
      </w:r>
      <w:r>
        <w:rPr>
          <w:rFonts w:cs="Times New Roman"/>
        </w:rPr>
        <w:t>a</w:t>
      </w:r>
      <w:r w:rsidRPr="005E6E54">
        <w:rPr>
          <w:rFonts w:cs="Times New Roman"/>
        </w:rPr>
        <w:t xml:space="preserve"> shared appointment, the Department Chair shall notify the administrator of the other unit </w:t>
      </w:r>
      <w:r w:rsidR="005414B1">
        <w:rPr>
          <w:rFonts w:cs="Times New Roman"/>
        </w:rPr>
        <w:t>in writing</w:t>
      </w:r>
      <w:r w:rsidR="005414B1" w:rsidRPr="005E6E54">
        <w:rPr>
          <w:rFonts w:cs="Times New Roman"/>
        </w:rPr>
        <w:t xml:space="preserve"> </w:t>
      </w:r>
      <w:r w:rsidRPr="005E6E54">
        <w:rPr>
          <w:rFonts w:cs="Times New Roman"/>
        </w:rPr>
        <w:t>of the informal review by April 15 and invite the unit to submit a report</w:t>
      </w:r>
      <w:r w:rsidR="005414B1">
        <w:rPr>
          <w:rFonts w:cs="Times New Roman"/>
        </w:rPr>
        <w:t>, which shall include</w:t>
      </w:r>
      <w:r w:rsidRPr="005E6E54">
        <w:rPr>
          <w:rFonts w:cs="Times New Roman"/>
        </w:rPr>
        <w:t xml:space="preserve"> that unit</w:t>
      </w:r>
      <w:r w:rsidR="00275057">
        <w:rPr>
          <w:rFonts w:cs="Times New Roman"/>
        </w:rPr>
        <w:t>’</w:t>
      </w:r>
      <w:r w:rsidRPr="005E6E54">
        <w:rPr>
          <w:rFonts w:cs="Times New Roman"/>
        </w:rPr>
        <w:t>s perspective on the candidate</w:t>
      </w:r>
      <w:r w:rsidR="00275057">
        <w:rPr>
          <w:rFonts w:cs="Times New Roman"/>
        </w:rPr>
        <w:t>’</w:t>
      </w:r>
      <w:r w:rsidRPr="005E6E54">
        <w:rPr>
          <w:rFonts w:cs="Times New Roman"/>
        </w:rPr>
        <w:t>s progress toward tenure</w:t>
      </w:r>
      <w:r w:rsidR="005414B1">
        <w:rPr>
          <w:rFonts w:cs="Times New Roman"/>
        </w:rPr>
        <w:t>. The Department Chair shall make the file available to the share</w:t>
      </w:r>
      <w:r w:rsidR="00067EE0">
        <w:rPr>
          <w:rFonts w:cs="Times New Roman"/>
        </w:rPr>
        <w:t>d</w:t>
      </w:r>
      <w:r w:rsidR="005414B1">
        <w:rPr>
          <w:rFonts w:cs="Times New Roman"/>
        </w:rPr>
        <w:t>-appointment unit as soon as the file closes, and the shared-appointment unit will submit the report</w:t>
      </w:r>
      <w:r w:rsidRPr="005E6E54">
        <w:rPr>
          <w:rFonts w:cs="Times New Roman"/>
        </w:rPr>
        <w:t xml:space="preserve"> to the Department Chair by </w:t>
      </w:r>
      <w:r w:rsidRPr="00067EE0">
        <w:rPr>
          <w:rFonts w:cs="Times New Roman"/>
        </w:rPr>
        <w:t>October 5.</w:t>
      </w:r>
      <w:r w:rsidRPr="005E6E54">
        <w:rPr>
          <w:rFonts w:cs="Times New Roman"/>
        </w:rPr>
        <w:t xml:space="preserve"> Any </w:t>
      </w:r>
      <w:r w:rsidRPr="00D452C1">
        <w:rPr>
          <w:rFonts w:cs="Times New Roman"/>
        </w:rPr>
        <w:t>such report will be added to the RPT file and a copy provided to the candidate</w:t>
      </w:r>
      <w:r w:rsidR="00B00DBC">
        <w:rPr>
          <w:rFonts w:cs="Times New Roman"/>
        </w:rPr>
        <w:t>.</w:t>
      </w:r>
    </w:p>
    <w:p w14:paraId="68D92DC2" w14:textId="6223A485" w:rsidR="00676F1D" w:rsidRDefault="00676F1D" w:rsidP="00F8272F">
      <w:pPr>
        <w:spacing w:after="0" w:line="240" w:lineRule="auto"/>
        <w:contextualSpacing/>
        <w:rPr>
          <w:rFonts w:cs="Times New Roman"/>
        </w:rPr>
      </w:pPr>
    </w:p>
    <w:p w14:paraId="550813B5" w14:textId="5930EA7D" w:rsidR="00676F1D" w:rsidRPr="00AA6D52" w:rsidRDefault="00676F1D" w:rsidP="00F8272F">
      <w:pPr>
        <w:spacing w:after="0" w:line="240" w:lineRule="auto"/>
        <w:contextualSpacing/>
        <w:rPr>
          <w:rFonts w:cs="Times New Roman"/>
        </w:rPr>
      </w:pPr>
      <w:r w:rsidRPr="005E6E54">
        <w:rPr>
          <w:rFonts w:cs="Times New Roman"/>
        </w:rPr>
        <w:t xml:space="preserve">No later than five (5) business days after the file closing date, the candidate may submit a written response to any of the file contents to the </w:t>
      </w:r>
      <w:r>
        <w:rPr>
          <w:rFonts w:cs="Times New Roman"/>
        </w:rPr>
        <w:t>DAC</w:t>
      </w:r>
      <w:r w:rsidRPr="005E6E54">
        <w:rPr>
          <w:rFonts w:cs="Times New Roman"/>
        </w:rPr>
        <w:t xml:space="preserve"> Chair, who shall add the response to the file.</w:t>
      </w:r>
      <w:r w:rsidRPr="00D452C1">
        <w:rPr>
          <w:rFonts w:cs="Times New Roman"/>
        </w:rPr>
        <w:t xml:space="preserve"> If a shared-appointment unit submits a report, the candidate must have the opportunity to submit a response no later than five (5) business days following receipt of the report and no fewer than </w:t>
      </w:r>
      <w:r w:rsidRPr="00AA6D52">
        <w:rPr>
          <w:rFonts w:cs="Times New Roman"/>
        </w:rPr>
        <w:t>two (2) business days prior to the RPT Committee meeting.</w:t>
      </w:r>
    </w:p>
    <w:p w14:paraId="44A0918E" w14:textId="5EFCCDC0" w:rsidR="005F173C" w:rsidRPr="00AA6D52" w:rsidRDefault="005F173C" w:rsidP="00F8272F">
      <w:pPr>
        <w:spacing w:after="0" w:line="240" w:lineRule="auto"/>
        <w:contextualSpacing/>
        <w:rPr>
          <w:rFonts w:cs="Times New Roman"/>
        </w:rPr>
      </w:pPr>
    </w:p>
    <w:p w14:paraId="10EE60EE" w14:textId="4C82641C" w:rsidR="005F173C" w:rsidRPr="00DE1A41" w:rsidRDefault="005F173C" w:rsidP="00F8272F">
      <w:pPr>
        <w:spacing w:after="0" w:line="240" w:lineRule="auto"/>
        <w:contextualSpacing/>
        <w:rPr>
          <w:rFonts w:cs="Times New Roman"/>
        </w:rPr>
      </w:pPr>
      <w:r w:rsidRPr="00AA6D52">
        <w:t>The DAC Chair will</w:t>
      </w:r>
      <w:r w:rsidR="004516D2" w:rsidRPr="00AA6D52">
        <w:t xml:space="preserve"> </w:t>
      </w:r>
      <w:r w:rsidR="6C5AE83B" w:rsidRPr="6C5AE83B">
        <w:rPr>
          <w:rFonts w:cs="Times New Roman"/>
        </w:rPr>
        <w:t xml:space="preserve">recruit an </w:t>
      </w:r>
      <w:r w:rsidRPr="00AA6D52">
        <w:t>individual Committee member to review the candidate</w:t>
      </w:r>
      <w:r w:rsidR="00275057">
        <w:t>’</w:t>
      </w:r>
      <w:r w:rsidRPr="00AA6D52">
        <w:t>s file, meet with the candidate</w:t>
      </w:r>
      <w:r w:rsidRPr="00AA6D52">
        <w:rPr>
          <w:rFonts w:cs="Times New Roman"/>
        </w:rPr>
        <w:t>,</w:t>
      </w:r>
      <w:r w:rsidRPr="00AA6D52">
        <w:t xml:space="preserve"> and write an Ad Hoc Subcommittee report that summarizes the candidate</w:t>
      </w:r>
      <w:r w:rsidR="00275057">
        <w:t>’</w:t>
      </w:r>
      <w:r w:rsidRPr="00AA6D52">
        <w:t>s progress toward meeting RPT expectations.</w:t>
      </w:r>
      <w:r w:rsidRPr="00AA6D52">
        <w:rPr>
          <w:rFonts w:cs="Times New Roman"/>
        </w:rPr>
        <w:t xml:space="preserve"> </w:t>
      </w:r>
      <w:r w:rsidRPr="00AA6D52">
        <w:t>The DAC Chair will add the report to the RPT file and provide a copy to the candidate.</w:t>
      </w:r>
      <w:r w:rsidRPr="00AA6D52">
        <w:rPr>
          <w:rFonts w:cs="Times New Roman"/>
        </w:rPr>
        <w:t xml:space="preserve"> </w:t>
      </w:r>
      <w:r w:rsidRPr="00AA6D52">
        <w:t>Within five (5) business days, the candidate may provide a response to the report, submitted in writing to the DAC Chair, who will add it to the file</w:t>
      </w:r>
      <w:r w:rsidRPr="00AA6D52">
        <w:rPr>
          <w:rFonts w:cs="Times New Roman"/>
        </w:rPr>
        <w:t>.</w:t>
      </w:r>
    </w:p>
    <w:p w14:paraId="240936D2" w14:textId="77777777" w:rsidR="005F173C" w:rsidRPr="00DE1A41" w:rsidRDefault="005F173C" w:rsidP="00F8272F">
      <w:pPr>
        <w:spacing w:after="0" w:line="240" w:lineRule="auto"/>
        <w:contextualSpacing/>
      </w:pPr>
    </w:p>
    <w:p w14:paraId="236E1E6F" w14:textId="78C9F487" w:rsidR="005F173C" w:rsidRPr="00DE1A41" w:rsidRDefault="005F173C" w:rsidP="00F8272F">
      <w:pPr>
        <w:spacing w:after="0" w:line="240" w:lineRule="auto"/>
        <w:contextualSpacing/>
      </w:pPr>
      <w:r w:rsidRPr="00DE1A41">
        <w:t>The DAC shall meet to discuss the file and the Ad Hoc Subcommittee report, as well as any response of the candidate</w:t>
      </w:r>
      <w:r w:rsidRPr="005F173C">
        <w:rPr>
          <w:rFonts w:cs="Times New Roman"/>
        </w:rPr>
        <w:t>,</w:t>
      </w:r>
      <w:r w:rsidRPr="00DE1A41">
        <w:t xml:space="preserve"> and agree on feedback to be provided to the candidate.</w:t>
      </w:r>
      <w:r w:rsidRPr="005F173C">
        <w:rPr>
          <w:rFonts w:cs="Times New Roman"/>
        </w:rPr>
        <w:t xml:space="preserve"> </w:t>
      </w:r>
      <w:r w:rsidRPr="00DE1A41">
        <w:t>The DAC Chair shall ensure that a summary report of the meeting is prepared and place the following items in the candidate</w:t>
      </w:r>
      <w:r w:rsidR="00275057">
        <w:t>’</w:t>
      </w:r>
      <w:r w:rsidRPr="00DE1A41">
        <w:t>s file: (1) the Ad Hoc Subcommittee</w:t>
      </w:r>
      <w:r w:rsidR="00275057">
        <w:t>’</w:t>
      </w:r>
      <w:r w:rsidRPr="00DE1A41">
        <w:t xml:space="preserve">s report </w:t>
      </w:r>
      <w:r w:rsidRPr="005F173C">
        <w:rPr>
          <w:rFonts w:cs="Times New Roman"/>
        </w:rPr>
        <w:t>(</w:t>
      </w:r>
      <w:r w:rsidRPr="00DE1A41">
        <w:t>including any response of the candidate</w:t>
      </w:r>
      <w:r w:rsidRPr="005F173C">
        <w:rPr>
          <w:rFonts w:cs="Times New Roman"/>
        </w:rPr>
        <w:t>)</w:t>
      </w:r>
      <w:r w:rsidRPr="00DE1A41">
        <w:t xml:space="preserve"> and (2) the summary report of the DAC</w:t>
      </w:r>
      <w:r w:rsidR="00275057">
        <w:t>’</w:t>
      </w:r>
      <w:r w:rsidRPr="00DE1A41">
        <w:t>s meeting.</w:t>
      </w:r>
    </w:p>
    <w:p w14:paraId="1A12A6BE" w14:textId="0BC5E41A" w:rsidR="006B4B02" w:rsidRPr="00DE1A41" w:rsidRDefault="005F173C" w:rsidP="00F8272F">
      <w:pPr>
        <w:spacing w:after="0" w:line="240" w:lineRule="auto"/>
        <w:contextualSpacing/>
        <w:rPr>
          <w:color w:val="000000"/>
          <w:shd w:val="clear" w:color="auto" w:fill="FFFF00"/>
        </w:rPr>
      </w:pPr>
      <w:r w:rsidRPr="00DE1A41">
        <w:lastRenderedPageBreak/>
        <w:t>After studying the candidate</w:t>
      </w:r>
      <w:r w:rsidR="00275057">
        <w:t>’</w:t>
      </w:r>
      <w:r w:rsidRPr="00DE1A41">
        <w:t>s file, the Department Chair shall add a report to the file. The candidate may provide a written response to the reports within five (5) business days, which the Department Chair shall place in the file. After the informal review, the Department Chair shall meet with the candidate to discuss the reports, as well as the candidate</w:t>
      </w:r>
      <w:r w:rsidR="00275057">
        <w:t>’</w:t>
      </w:r>
      <w:r w:rsidRPr="00DE1A41">
        <w:t>s progress toward tenure. The informal review normally concludes at this point</w:t>
      </w:r>
      <w:r w:rsidRPr="005F173C">
        <w:rPr>
          <w:rFonts w:cs="Times New Roman"/>
        </w:rPr>
        <w:t>.</w:t>
      </w:r>
    </w:p>
    <w:p w14:paraId="15ECD4F3" w14:textId="221C9D24" w:rsidR="00D6779B" w:rsidRPr="005F35FD" w:rsidRDefault="00887AD6" w:rsidP="00F8272F">
      <w:pPr>
        <w:pStyle w:val="Heading3"/>
        <w:numPr>
          <w:ilvl w:val="0"/>
          <w:numId w:val="20"/>
        </w:numPr>
        <w:contextualSpacing/>
        <w:rPr>
          <w:rFonts w:cs="Times New Roman"/>
        </w:rPr>
      </w:pPr>
      <w:bookmarkStart w:id="192" w:name="_Triggering_formal_retention"/>
      <w:bookmarkStart w:id="193" w:name="_Toc32121535"/>
      <w:bookmarkStart w:id="194" w:name="_Toc58500281"/>
      <w:bookmarkStart w:id="195" w:name="_Toc112418904"/>
      <w:bookmarkStart w:id="196" w:name="_Toc189470538"/>
      <w:bookmarkStart w:id="197" w:name="_Toc25168503"/>
      <w:bookmarkStart w:id="198" w:name="_Toc201065722"/>
      <w:bookmarkEnd w:id="192"/>
      <w:r w:rsidRPr="005F35FD">
        <w:rPr>
          <w:rFonts w:cs="Times New Roman"/>
        </w:rPr>
        <w:t>Triggering formal retention reviews</w:t>
      </w:r>
      <w:bookmarkEnd w:id="193"/>
      <w:bookmarkEnd w:id="194"/>
      <w:bookmarkEnd w:id="195"/>
      <w:bookmarkEnd w:id="196"/>
      <w:bookmarkEnd w:id="198"/>
    </w:p>
    <w:p w14:paraId="031ED5A7" w14:textId="3D7CFD84" w:rsidR="0097319A" w:rsidRPr="005E6E54" w:rsidRDefault="50D4FA6C" w:rsidP="00F8272F">
      <w:pPr>
        <w:spacing w:line="240" w:lineRule="auto"/>
        <w:contextualSpacing/>
        <w:rPr>
          <w:rFonts w:cs="Times New Roman"/>
          <w:highlight w:val="green"/>
        </w:rPr>
      </w:pPr>
      <w:r w:rsidRPr="50D4FA6C">
        <w:rPr>
          <w:rFonts w:cs="Times New Roman"/>
        </w:rPr>
        <w:t xml:space="preserve">In the context of an informal review, if the candidate does not demonstrate adequate progress toward tenure, under University Regulations the Department Chair or a voting majority of the DAC members may trigger a formal retention review. The triggered formal review shall occur the following fall unless a majority of the DAC votes to proceed with the review in the current academic year. Regardless of when the review occurs, the Department Chair must provide written notice of the triggered formal review to the candidate no less than 30 calendar days prior to the commencement of the review. </w:t>
      </w:r>
      <w:bookmarkStart w:id="199" w:name="_Toc25168505"/>
      <w:bookmarkEnd w:id="197"/>
    </w:p>
    <w:p w14:paraId="21690C39" w14:textId="0FA7FA1D" w:rsidR="00230C6B" w:rsidRPr="005E6E54" w:rsidRDefault="00E10C1C" w:rsidP="00F8272F">
      <w:pPr>
        <w:pStyle w:val="Heading2"/>
        <w:rPr>
          <w:rFonts w:cs="Times New Roman"/>
        </w:rPr>
      </w:pPr>
      <w:bookmarkStart w:id="200" w:name="_Toc58500282"/>
      <w:bookmarkStart w:id="201" w:name="_Toc112418905"/>
      <w:bookmarkStart w:id="202" w:name="_Toc189470539"/>
      <w:bookmarkStart w:id="203" w:name="_Toc201065723"/>
      <w:r w:rsidRPr="005E6E54">
        <w:rPr>
          <w:rFonts w:cs="Times New Roman"/>
        </w:rPr>
        <w:t>4.3</w:t>
      </w:r>
      <w:r w:rsidR="007A4DB7" w:rsidRPr="005E6E54">
        <w:rPr>
          <w:rFonts w:cs="Times New Roman"/>
        </w:rPr>
        <w:t xml:space="preserve"> Formal Review Procedures</w:t>
      </w:r>
      <w:bookmarkEnd w:id="199"/>
      <w:bookmarkEnd w:id="200"/>
      <w:bookmarkEnd w:id="201"/>
      <w:bookmarkEnd w:id="202"/>
      <w:bookmarkEnd w:id="203"/>
      <w:r w:rsidR="00766AEF" w:rsidRPr="005E6E54">
        <w:rPr>
          <w:rFonts w:cs="Times New Roman"/>
        </w:rPr>
        <w:t xml:space="preserve"> </w:t>
      </w:r>
    </w:p>
    <w:p w14:paraId="69692E95" w14:textId="367ED620" w:rsidR="007D5BA3" w:rsidRPr="00F57864" w:rsidRDefault="00555A46" w:rsidP="00F8272F">
      <w:pPr>
        <w:spacing w:after="0" w:line="240" w:lineRule="auto"/>
        <w:contextualSpacing/>
        <w:rPr>
          <w:rFonts w:cs="Times New Roman"/>
          <w:highlight w:val="green"/>
        </w:rPr>
      </w:pPr>
      <w:r w:rsidRPr="005E6E54">
        <w:rPr>
          <w:rFonts w:cs="Times New Roman"/>
        </w:rPr>
        <w:t xml:space="preserve">A </w:t>
      </w:r>
      <w:r w:rsidR="00766AEF" w:rsidRPr="005E6E54">
        <w:rPr>
          <w:rFonts w:cs="Times New Roman"/>
        </w:rPr>
        <w:t xml:space="preserve">mid-probationary </w:t>
      </w:r>
      <w:r w:rsidR="004A4873" w:rsidRPr="005E6E54">
        <w:rPr>
          <w:rFonts w:cs="Times New Roman"/>
        </w:rPr>
        <w:t xml:space="preserve">formal </w:t>
      </w:r>
      <w:r w:rsidR="00766AEF" w:rsidRPr="005E6E54">
        <w:rPr>
          <w:rFonts w:cs="Times New Roman"/>
        </w:rPr>
        <w:t xml:space="preserve">retention review, </w:t>
      </w:r>
      <w:r w:rsidR="004A4873" w:rsidRPr="005E6E54">
        <w:rPr>
          <w:rFonts w:cs="Times New Roman"/>
        </w:rPr>
        <w:t xml:space="preserve">a triggered </w:t>
      </w:r>
      <w:r w:rsidR="0064355F" w:rsidRPr="005E6E54">
        <w:rPr>
          <w:rFonts w:cs="Times New Roman"/>
        </w:rPr>
        <w:t xml:space="preserve">formal </w:t>
      </w:r>
      <w:r w:rsidR="004A4873" w:rsidRPr="005E6E54">
        <w:rPr>
          <w:rFonts w:cs="Times New Roman"/>
        </w:rPr>
        <w:t xml:space="preserve">retention review, </w:t>
      </w:r>
      <w:r w:rsidRPr="005E6E54">
        <w:rPr>
          <w:rFonts w:cs="Times New Roman"/>
        </w:rPr>
        <w:t xml:space="preserve">a </w:t>
      </w:r>
      <w:r w:rsidR="00766AEF" w:rsidRPr="005E6E54">
        <w:rPr>
          <w:rFonts w:cs="Times New Roman"/>
        </w:rPr>
        <w:t xml:space="preserve">formal tenure </w:t>
      </w:r>
      <w:r w:rsidR="00766AEF" w:rsidRPr="005F173C">
        <w:rPr>
          <w:rFonts w:cs="Times New Roman"/>
        </w:rPr>
        <w:t xml:space="preserve">review, </w:t>
      </w:r>
      <w:r w:rsidRPr="005F173C">
        <w:rPr>
          <w:rFonts w:cs="Times New Roman"/>
        </w:rPr>
        <w:t xml:space="preserve">and a </w:t>
      </w:r>
      <w:r w:rsidR="00766AEF" w:rsidRPr="005F173C">
        <w:rPr>
          <w:rFonts w:cs="Times New Roman"/>
        </w:rPr>
        <w:t xml:space="preserve">formal promotion </w:t>
      </w:r>
      <w:r w:rsidR="00510E40" w:rsidRPr="005F173C">
        <w:rPr>
          <w:rFonts w:cs="Times New Roman"/>
        </w:rPr>
        <w:t xml:space="preserve">review </w:t>
      </w:r>
      <w:r w:rsidR="00766AEF" w:rsidRPr="005F173C">
        <w:rPr>
          <w:rFonts w:cs="Times New Roman"/>
        </w:rPr>
        <w:t>(</w:t>
      </w:r>
      <w:r w:rsidRPr="005F173C">
        <w:rPr>
          <w:rFonts w:cs="Times New Roman"/>
        </w:rPr>
        <w:t xml:space="preserve">either </w:t>
      </w:r>
      <w:r w:rsidR="00766AEF" w:rsidRPr="005F173C">
        <w:rPr>
          <w:rFonts w:cs="Times New Roman"/>
        </w:rPr>
        <w:t xml:space="preserve">to Associate Professor </w:t>
      </w:r>
      <w:r w:rsidRPr="005F173C">
        <w:rPr>
          <w:rFonts w:cs="Times New Roman"/>
        </w:rPr>
        <w:t xml:space="preserve">or to </w:t>
      </w:r>
      <w:r w:rsidR="00766AEF" w:rsidRPr="005F173C">
        <w:rPr>
          <w:rFonts w:cs="Times New Roman"/>
        </w:rPr>
        <w:t xml:space="preserve">Professor) </w:t>
      </w:r>
      <w:r w:rsidRPr="005F173C">
        <w:rPr>
          <w:rFonts w:cs="Times New Roman"/>
        </w:rPr>
        <w:t>follow the same format</w:t>
      </w:r>
      <w:r w:rsidR="0000009D" w:rsidRPr="005F173C">
        <w:rPr>
          <w:rFonts w:cs="Times New Roman"/>
        </w:rPr>
        <w:t xml:space="preserve">, </w:t>
      </w:r>
      <w:r w:rsidR="001E12A7" w:rsidRPr="00DE1A41">
        <w:t xml:space="preserve">except </w:t>
      </w:r>
      <w:proofErr w:type="gramStart"/>
      <w:r w:rsidR="001E12A7" w:rsidRPr="00DE1A41">
        <w:t>that external evaluators</w:t>
      </w:r>
      <w:proofErr w:type="gramEnd"/>
      <w:r w:rsidR="001E12A7" w:rsidRPr="00DE1A41">
        <w:t xml:space="preserve"> are not included for mid-probationary formal reviews</w:t>
      </w:r>
      <w:r w:rsidR="001E12A7" w:rsidRPr="005F173C">
        <w:rPr>
          <w:rFonts w:cs="Times New Roman"/>
        </w:rPr>
        <w:t>.</w:t>
      </w:r>
    </w:p>
    <w:p w14:paraId="63CD9615" w14:textId="1CA64FDB" w:rsidR="001C066B" w:rsidRPr="008C3E13" w:rsidRDefault="001C066B" w:rsidP="00F8272F">
      <w:pPr>
        <w:pStyle w:val="Heading3"/>
        <w:numPr>
          <w:ilvl w:val="0"/>
          <w:numId w:val="21"/>
        </w:numPr>
        <w:rPr>
          <w:rFonts w:cs="Times New Roman"/>
        </w:rPr>
      </w:pPr>
      <w:bookmarkStart w:id="204" w:name="_Toc32121539"/>
      <w:bookmarkStart w:id="205" w:name="_Toc58500283"/>
      <w:bookmarkStart w:id="206" w:name="_Toc112418906"/>
      <w:bookmarkStart w:id="207" w:name="_Toc189470540"/>
      <w:bookmarkStart w:id="208" w:name="_Toc25168506"/>
      <w:bookmarkStart w:id="209" w:name="_Toc201065724"/>
      <w:r w:rsidRPr="008C3E13">
        <w:rPr>
          <w:rFonts w:cs="Times New Roman"/>
        </w:rPr>
        <w:t>Department Chair responsibilities</w:t>
      </w:r>
      <w:bookmarkEnd w:id="204"/>
      <w:bookmarkEnd w:id="205"/>
      <w:bookmarkEnd w:id="206"/>
      <w:bookmarkEnd w:id="207"/>
      <w:bookmarkEnd w:id="209"/>
    </w:p>
    <w:p w14:paraId="610398BD" w14:textId="1AC8B3D4" w:rsidR="001C066B" w:rsidRDefault="00B72226" w:rsidP="00F8272F">
      <w:pPr>
        <w:spacing w:line="240" w:lineRule="auto"/>
        <w:contextualSpacing/>
        <w:rPr>
          <w:rFonts w:cs="Times New Roman"/>
        </w:rPr>
      </w:pPr>
      <w:r>
        <w:rPr>
          <w:rFonts w:cs="Times New Roman"/>
          <w:i/>
          <w:iCs/>
        </w:rPr>
        <w:t>Determining upcoming RPT</w:t>
      </w:r>
      <w:r w:rsidR="005414B1">
        <w:rPr>
          <w:rFonts w:cs="Times New Roman"/>
          <w:i/>
          <w:iCs/>
        </w:rPr>
        <w:t xml:space="preserve"> formal</w:t>
      </w:r>
      <w:r>
        <w:rPr>
          <w:rFonts w:cs="Times New Roman"/>
          <w:i/>
          <w:iCs/>
        </w:rPr>
        <w:t xml:space="preserve"> </w:t>
      </w:r>
      <w:r w:rsidRPr="00B72226">
        <w:rPr>
          <w:rFonts w:cs="Times New Roman"/>
          <w:i/>
          <w:iCs/>
        </w:rPr>
        <w:t>reviews</w:t>
      </w:r>
      <w:r>
        <w:rPr>
          <w:rFonts w:cs="Times New Roman"/>
        </w:rPr>
        <w:t xml:space="preserve">. </w:t>
      </w:r>
      <w:r w:rsidR="001C2CEF" w:rsidRPr="00B72226">
        <w:rPr>
          <w:rFonts w:cs="Times New Roman"/>
        </w:rPr>
        <w:t>By</w:t>
      </w:r>
      <w:r w:rsidR="001C066B" w:rsidRPr="003F4EF7">
        <w:rPr>
          <w:rFonts w:cs="Times New Roman"/>
        </w:rPr>
        <w:t xml:space="preserve"> </w:t>
      </w:r>
      <w:r w:rsidR="00D64FC2">
        <w:rPr>
          <w:rFonts w:cs="Times New Roman"/>
        </w:rPr>
        <w:t>February</w:t>
      </w:r>
      <w:r w:rsidR="00D64FC2" w:rsidRPr="003F4EF7">
        <w:rPr>
          <w:rFonts w:cs="Times New Roman"/>
        </w:rPr>
        <w:t xml:space="preserve"> </w:t>
      </w:r>
      <w:r w:rsidR="001C066B" w:rsidRPr="003F4EF7">
        <w:rPr>
          <w:rFonts w:cs="Times New Roman"/>
        </w:rPr>
        <w:t xml:space="preserve">1, the Department Chair will determine the obligatory RPT </w:t>
      </w:r>
      <w:r w:rsidR="005414B1">
        <w:rPr>
          <w:rFonts w:cs="Times New Roman"/>
        </w:rPr>
        <w:t xml:space="preserve">formal </w:t>
      </w:r>
      <w:r w:rsidR="001C066B" w:rsidRPr="003F4EF7">
        <w:rPr>
          <w:rFonts w:cs="Times New Roman"/>
        </w:rPr>
        <w:t xml:space="preserve">reviews for the upcoming academic year and will notify, in writing, the faculty members required to be reviewed. The Department Chair will also invite any other </w:t>
      </w:r>
      <w:r w:rsidR="00D64FC2">
        <w:rPr>
          <w:rFonts w:cs="Times New Roman"/>
        </w:rPr>
        <w:t>tenure-line</w:t>
      </w:r>
      <w:r w:rsidR="001C066B" w:rsidRPr="003F4EF7">
        <w:rPr>
          <w:rFonts w:cs="Times New Roman"/>
        </w:rPr>
        <w:t xml:space="preserve"> faculty</w:t>
      </w:r>
      <w:r w:rsidR="00656F47" w:rsidRPr="003F4EF7">
        <w:rPr>
          <w:rFonts w:cs="Times New Roman"/>
        </w:rPr>
        <w:t xml:space="preserve"> members</w:t>
      </w:r>
      <w:r w:rsidR="001C066B" w:rsidRPr="00F31772">
        <w:rPr>
          <w:rFonts w:cs="Times New Roman"/>
        </w:rPr>
        <w:t xml:space="preserve"> wishing to be reviewed for promotion or tenure to submit a letter </w:t>
      </w:r>
      <w:r w:rsidR="00656F47" w:rsidRPr="003A7A92">
        <w:rPr>
          <w:rFonts w:cs="Times New Roman"/>
        </w:rPr>
        <w:t xml:space="preserve">requesting review </w:t>
      </w:r>
      <w:r w:rsidR="001C066B" w:rsidRPr="003A7A92">
        <w:rPr>
          <w:rFonts w:cs="Times New Roman"/>
        </w:rPr>
        <w:t xml:space="preserve">to the Department Chair by April 15. For each candidate being reviewed, </w:t>
      </w:r>
      <w:r w:rsidR="00701E0E" w:rsidRPr="003A7A92">
        <w:rPr>
          <w:rFonts w:cs="Times New Roman"/>
        </w:rPr>
        <w:t xml:space="preserve">if required, </w:t>
      </w:r>
      <w:r w:rsidR="001C066B" w:rsidRPr="003A7A92">
        <w:rPr>
          <w:rFonts w:cs="Times New Roman"/>
        </w:rPr>
        <w:t>the Department Chair will request nominations from the candidate for external evaluators, and request that the candidate submit the signed waiver/non-waiver form governing the confidentiality of external evaluation</w:t>
      </w:r>
      <w:r w:rsidR="001C6FBB" w:rsidRPr="003A7A92">
        <w:rPr>
          <w:rFonts w:cs="Times New Roman"/>
        </w:rPr>
        <w:t>s</w:t>
      </w:r>
      <w:r w:rsidR="001C066B" w:rsidRPr="003A7A92">
        <w:rPr>
          <w:rFonts w:cs="Times New Roman"/>
        </w:rPr>
        <w:t>.</w:t>
      </w:r>
    </w:p>
    <w:p w14:paraId="47139EB1" w14:textId="63419ADB" w:rsidR="00D64FC2" w:rsidRDefault="00D64FC2" w:rsidP="00F8272F">
      <w:pPr>
        <w:spacing w:line="240" w:lineRule="auto"/>
        <w:contextualSpacing/>
        <w:rPr>
          <w:rFonts w:cs="Times New Roman"/>
        </w:rPr>
      </w:pPr>
    </w:p>
    <w:p w14:paraId="66DEAB08" w14:textId="5C0259D1" w:rsidR="00D64FC2" w:rsidRPr="0054097F" w:rsidRDefault="74A43377" w:rsidP="00F8272F">
      <w:pPr>
        <w:spacing w:after="0" w:line="240" w:lineRule="auto"/>
        <w:contextualSpacing/>
      </w:pPr>
      <w:r w:rsidRPr="0054097F">
        <w:rPr>
          <w:i/>
        </w:rPr>
        <w:t>Assigning Peer Teaching Reviewers</w:t>
      </w:r>
      <w:r w:rsidRPr="0054097F">
        <w:t>. No later than February 1, the DAC Chair shall select at least two Peer Teaching Reviewers, and then ensure that each Reviewer submits a Peer Teaching Review report no later than the file closing date to the DAC Chair</w:t>
      </w:r>
      <w:r w:rsidRPr="0054097F">
        <w:rPr>
          <w:rFonts w:cs="Times New Roman"/>
        </w:rPr>
        <w:t>,</w:t>
      </w:r>
      <w:r w:rsidRPr="0054097F">
        <w:t xml:space="preserve"> who shall add the Peer Teaching Review reports to the candidate</w:t>
      </w:r>
      <w:r w:rsidR="00275057">
        <w:t>’</w:t>
      </w:r>
      <w:r w:rsidRPr="0054097F">
        <w:t>s file.</w:t>
      </w:r>
    </w:p>
    <w:p w14:paraId="2F77E1B8" w14:textId="79D8E9F4" w:rsidR="00F3423A" w:rsidRDefault="00F3423A" w:rsidP="00F8272F">
      <w:pPr>
        <w:spacing w:after="0" w:line="240" w:lineRule="auto"/>
        <w:contextualSpacing/>
        <w:rPr>
          <w:rFonts w:cs="Times New Roman"/>
        </w:rPr>
      </w:pPr>
    </w:p>
    <w:p w14:paraId="4B45B56F" w14:textId="6F193E7A" w:rsidR="008B30D5" w:rsidRPr="00D452C1" w:rsidRDefault="00F3423A" w:rsidP="00F8272F">
      <w:pPr>
        <w:spacing w:line="240" w:lineRule="auto"/>
        <w:contextualSpacing/>
        <w:rPr>
          <w:rFonts w:cs="Times New Roman"/>
        </w:rPr>
      </w:pPr>
      <w:r>
        <w:rPr>
          <w:rFonts w:cs="Times New Roman"/>
          <w:i/>
          <w:iCs/>
        </w:rPr>
        <w:t>Soliciting External Evaluat</w:t>
      </w:r>
      <w:r w:rsidR="00BE38BA">
        <w:rPr>
          <w:rFonts w:cs="Times New Roman"/>
          <w:i/>
          <w:iCs/>
        </w:rPr>
        <w:t>ions</w:t>
      </w:r>
      <w:r w:rsidR="008B30D5">
        <w:rPr>
          <w:rFonts w:cs="Times New Roman"/>
        </w:rPr>
        <w:t>. Normally by June 1, t</w:t>
      </w:r>
      <w:r w:rsidR="008B30D5" w:rsidRPr="005E6E54">
        <w:rPr>
          <w:rFonts w:cs="Times New Roman"/>
        </w:rPr>
        <w:t>he Department Chair will send potential external evaluators a standard solicitation letter, including notification of whether the candidate has waived the right to see the evaluations, and will provide a copy of this approved RPT Statement. External evaluators shall be asked to submit their evaluations no later than th</w:t>
      </w:r>
      <w:r w:rsidR="008B30D5" w:rsidRPr="00D452C1">
        <w:rPr>
          <w:rFonts w:cs="Times New Roman"/>
        </w:rPr>
        <w:t xml:space="preserve">e file closing date. </w:t>
      </w:r>
    </w:p>
    <w:p w14:paraId="7FACD187" w14:textId="77777777" w:rsidR="00F019CB" w:rsidRPr="003A7A92" w:rsidRDefault="00F019CB" w:rsidP="00F8272F">
      <w:pPr>
        <w:spacing w:line="240" w:lineRule="auto"/>
        <w:contextualSpacing/>
        <w:rPr>
          <w:rFonts w:cs="Times New Roman"/>
        </w:rPr>
      </w:pPr>
    </w:p>
    <w:bookmarkEnd w:id="208"/>
    <w:p w14:paraId="342BFFB5" w14:textId="4C0A1D7C" w:rsidR="004A09FE" w:rsidRPr="003A7A92" w:rsidRDefault="00BE38BA" w:rsidP="00F8272F">
      <w:pPr>
        <w:spacing w:line="240" w:lineRule="auto"/>
        <w:contextualSpacing/>
        <w:rPr>
          <w:rFonts w:cs="Times New Roman"/>
        </w:rPr>
      </w:pPr>
      <w:r>
        <w:rPr>
          <w:rFonts w:cs="Times New Roman"/>
          <w:i/>
          <w:iCs/>
        </w:rPr>
        <w:t>Inviting interested parties to comment</w:t>
      </w:r>
      <w:r>
        <w:rPr>
          <w:rFonts w:cs="Times New Roman"/>
        </w:rPr>
        <w:t>.</w:t>
      </w:r>
      <w:r>
        <w:rPr>
          <w:rFonts w:cs="Times New Roman"/>
          <w:i/>
          <w:iCs/>
        </w:rPr>
        <w:t xml:space="preserve"> </w:t>
      </w:r>
      <w:r w:rsidR="004A09FE" w:rsidRPr="003A7A92">
        <w:rPr>
          <w:rFonts w:cs="Times New Roman"/>
        </w:rPr>
        <w:t xml:space="preserve">At least three weeks prior to the convening of the </w:t>
      </w:r>
      <w:r w:rsidR="00B465BA">
        <w:rPr>
          <w:rFonts w:cs="Times New Roman"/>
        </w:rPr>
        <w:t>DAC</w:t>
      </w:r>
      <w:r w:rsidR="004A09FE" w:rsidRPr="003A7A92">
        <w:rPr>
          <w:rFonts w:cs="Times New Roman"/>
        </w:rPr>
        <w:t xml:space="preserve">, and at least two weeks prior to the file closing date, the Department Chair shall invite any </w:t>
      </w:r>
      <w:r w:rsidR="004A09FE" w:rsidRPr="003A7A92">
        <w:rPr>
          <w:rFonts w:cs="Times New Roman"/>
        </w:rPr>
        <w:lastRenderedPageBreak/>
        <w:t xml:space="preserve">interested faculty and staff members in the Department to submit, by the file closing date, </w:t>
      </w:r>
      <w:r w:rsidR="00701E0E" w:rsidRPr="003A7A92">
        <w:rPr>
          <w:rFonts w:cs="Times New Roman"/>
        </w:rPr>
        <w:t xml:space="preserve">signed </w:t>
      </w:r>
      <w:r w:rsidR="004A09FE" w:rsidRPr="003A7A92">
        <w:rPr>
          <w:rFonts w:cs="Times New Roman"/>
        </w:rPr>
        <w:t xml:space="preserve">written recommendations for the file of </w:t>
      </w:r>
      <w:r w:rsidR="00597383" w:rsidRPr="003A7A92">
        <w:rPr>
          <w:rFonts w:cs="Times New Roman"/>
        </w:rPr>
        <w:t>any</w:t>
      </w:r>
      <w:r w:rsidR="004A09FE" w:rsidRPr="003A7A92">
        <w:rPr>
          <w:rFonts w:cs="Times New Roman"/>
        </w:rPr>
        <w:t xml:space="preserve"> candidate </w:t>
      </w:r>
      <w:r w:rsidR="00597383" w:rsidRPr="003A7A92">
        <w:rPr>
          <w:rFonts w:cs="Times New Roman"/>
        </w:rPr>
        <w:t>they so choose</w:t>
      </w:r>
      <w:r w:rsidR="004A09FE" w:rsidRPr="003A7A92">
        <w:rPr>
          <w:rFonts w:cs="Times New Roman"/>
        </w:rPr>
        <w:t xml:space="preserve">, with specific reasons for each recommendation. </w:t>
      </w:r>
    </w:p>
    <w:p w14:paraId="13523D77" w14:textId="77777777" w:rsidR="00701E0E" w:rsidRPr="003A7A92" w:rsidRDefault="00701E0E" w:rsidP="00F8272F">
      <w:pPr>
        <w:spacing w:line="240" w:lineRule="auto"/>
        <w:contextualSpacing/>
        <w:rPr>
          <w:rFonts w:cs="Times New Roman"/>
        </w:rPr>
      </w:pPr>
    </w:p>
    <w:p w14:paraId="5B6B62D0" w14:textId="65EC3832" w:rsidR="000B0FD7" w:rsidRPr="003F4EF7" w:rsidRDefault="00907A90" w:rsidP="00F8272F">
      <w:pPr>
        <w:spacing w:line="240" w:lineRule="auto"/>
        <w:contextualSpacing/>
        <w:rPr>
          <w:rFonts w:cs="Times New Roman"/>
        </w:rPr>
      </w:pPr>
      <w:r w:rsidRPr="005F173C">
        <w:rPr>
          <w:rFonts w:cs="Times New Roman"/>
          <w:i/>
          <w:iCs/>
        </w:rPr>
        <w:t xml:space="preserve">Notifying and training the </w:t>
      </w:r>
      <w:r w:rsidRPr="00DE1A41">
        <w:rPr>
          <w:i/>
        </w:rPr>
        <w:t>RPT-SAC</w:t>
      </w:r>
      <w:r w:rsidRPr="005F173C">
        <w:rPr>
          <w:rFonts w:cs="Times New Roman"/>
        </w:rPr>
        <w:t>.</w:t>
      </w:r>
      <w:r w:rsidRPr="005F173C">
        <w:rPr>
          <w:rFonts w:cs="Times New Roman"/>
          <w:i/>
          <w:iCs/>
        </w:rPr>
        <w:t xml:space="preserve"> </w:t>
      </w:r>
      <w:r w:rsidR="000B0FD7" w:rsidRPr="005F173C">
        <w:rPr>
          <w:rFonts w:cs="Times New Roman"/>
        </w:rPr>
        <w:t>At least three weeks prior to the closing of the file, the Department Chair shall notify the college</w:t>
      </w:r>
      <w:r w:rsidR="00275057">
        <w:rPr>
          <w:rFonts w:cs="Times New Roman"/>
        </w:rPr>
        <w:t>’</w:t>
      </w:r>
      <w:r w:rsidR="000B0FD7" w:rsidRPr="005F173C">
        <w:rPr>
          <w:rFonts w:cs="Times New Roman"/>
        </w:rPr>
        <w:t xml:space="preserve">s ASUU Student Senator and the Department </w:t>
      </w:r>
      <w:r w:rsidR="000B0FD7" w:rsidRPr="00DE1A41">
        <w:t>RPT-SAC</w:t>
      </w:r>
      <w:r w:rsidR="00F433BE" w:rsidRPr="005F173C">
        <w:rPr>
          <w:rFonts w:cs="Times New Roman"/>
        </w:rPr>
        <w:t xml:space="preserve"> </w:t>
      </w:r>
      <w:r w:rsidR="000B0FD7" w:rsidRPr="005F173C">
        <w:rPr>
          <w:rFonts w:cs="Times New Roman"/>
        </w:rPr>
        <w:t xml:space="preserve">of the upcoming review, provide </w:t>
      </w:r>
      <w:r w:rsidRPr="005F173C">
        <w:rPr>
          <w:rFonts w:cs="Times New Roman"/>
        </w:rPr>
        <w:t>the file closing date as the</w:t>
      </w:r>
      <w:r w:rsidR="000B0FD7" w:rsidRPr="005F173C">
        <w:rPr>
          <w:rFonts w:cs="Times New Roman"/>
        </w:rPr>
        <w:t xml:space="preserve"> due date for the </w:t>
      </w:r>
      <w:r w:rsidR="000B0FD7" w:rsidRPr="00DE1A41">
        <w:t>report</w:t>
      </w:r>
      <w:r w:rsidR="000B0FD7" w:rsidRPr="005F173C">
        <w:rPr>
          <w:rFonts w:cs="Times New Roman"/>
        </w:rPr>
        <w:t xml:space="preserve">, and ensure training for all RPT-SAC members. Training shall </w:t>
      </w:r>
      <w:r w:rsidR="004F2C5F" w:rsidRPr="005F173C">
        <w:rPr>
          <w:rFonts w:cs="Times New Roman"/>
        </w:rPr>
        <w:t xml:space="preserve">include, but not be limited to the University-provided RPT-SAC training module. The University-provided training module combined with Department and/or College training shall </w:t>
      </w:r>
      <w:r w:rsidR="000B0FD7" w:rsidRPr="005F173C">
        <w:rPr>
          <w:rFonts w:cs="Times New Roman"/>
        </w:rPr>
        <w:t xml:space="preserve">cover, but need not be limited to, the process for and importance of student input into the RPT process, teaching expectations under the departmental RPT Statement, and </w:t>
      </w:r>
      <w:r w:rsidR="0001665B" w:rsidRPr="005F173C">
        <w:rPr>
          <w:rFonts w:cs="Times New Roman"/>
        </w:rPr>
        <w:t>a fair and balanced evaluation</w:t>
      </w:r>
      <w:r w:rsidR="000B0FD7" w:rsidRPr="005F173C">
        <w:rPr>
          <w:rFonts w:cs="Times New Roman"/>
        </w:rPr>
        <w:t xml:space="preserve">. The Department Chair shall also provide the </w:t>
      </w:r>
      <w:r w:rsidR="000B0FD7" w:rsidRPr="00DE1A41">
        <w:t>RPT-SAC</w:t>
      </w:r>
      <w:r w:rsidR="00F433BE" w:rsidRPr="005F173C">
        <w:rPr>
          <w:rFonts w:cs="Times New Roman"/>
        </w:rPr>
        <w:t xml:space="preserve"> </w:t>
      </w:r>
      <w:r w:rsidR="000B0FD7" w:rsidRPr="005F173C">
        <w:rPr>
          <w:rFonts w:cs="Times New Roman"/>
        </w:rPr>
        <w:t>with a copy of the University</w:t>
      </w:r>
      <w:r w:rsidR="00275057">
        <w:rPr>
          <w:rFonts w:cs="Times New Roman"/>
        </w:rPr>
        <w:t>’</w:t>
      </w:r>
      <w:r w:rsidR="000B0FD7" w:rsidRPr="005F173C">
        <w:rPr>
          <w:rFonts w:cs="Times New Roman"/>
        </w:rPr>
        <w:t xml:space="preserve">s form for RPT-SAC reports. After the </w:t>
      </w:r>
      <w:r w:rsidR="000B0FD7" w:rsidRPr="00DE1A41">
        <w:t>RPT-SAC</w:t>
      </w:r>
      <w:r w:rsidR="000B0FD7" w:rsidRPr="005F173C">
        <w:rPr>
          <w:rFonts w:cs="Times New Roman"/>
        </w:rPr>
        <w:t xml:space="preserve"> </w:t>
      </w:r>
      <w:r w:rsidR="000B0FD7" w:rsidRPr="00DE1A41">
        <w:t>has</w:t>
      </w:r>
      <w:r w:rsidR="000B0FD7" w:rsidRPr="005F173C">
        <w:rPr>
          <w:rFonts w:cs="Times New Roman"/>
        </w:rPr>
        <w:t xml:space="preserve"> completed training, the Department Chair shall provide the </w:t>
      </w:r>
      <w:r w:rsidR="000B0FD7" w:rsidRPr="00DE1A41">
        <w:t>RPT-SAC</w:t>
      </w:r>
      <w:r w:rsidR="00F433BE" w:rsidRPr="005F173C">
        <w:rPr>
          <w:rFonts w:cs="Times New Roman"/>
        </w:rPr>
        <w:t xml:space="preserve"> </w:t>
      </w:r>
      <w:r w:rsidR="000B0FD7" w:rsidRPr="005F173C">
        <w:rPr>
          <w:rFonts w:cs="Times New Roman"/>
        </w:rPr>
        <w:t>members with the candidate</w:t>
      </w:r>
      <w:r w:rsidR="00275057">
        <w:rPr>
          <w:rFonts w:cs="Times New Roman"/>
        </w:rPr>
        <w:t>’</w:t>
      </w:r>
      <w:r w:rsidR="000B0FD7" w:rsidRPr="005F173C">
        <w:rPr>
          <w:rFonts w:cs="Times New Roman"/>
        </w:rPr>
        <w:t>s relevant teaching-related materials (including at least two different forms of evidence).</w:t>
      </w:r>
      <w:r w:rsidR="000B0FD7" w:rsidRPr="003F4EF7">
        <w:rPr>
          <w:rFonts w:cs="Times New Roman"/>
        </w:rPr>
        <w:t xml:space="preserve"> </w:t>
      </w:r>
    </w:p>
    <w:p w14:paraId="756C7637" w14:textId="77777777" w:rsidR="000B0FD7" w:rsidRDefault="000B0FD7" w:rsidP="00F8272F">
      <w:pPr>
        <w:spacing w:line="240" w:lineRule="auto"/>
        <w:contextualSpacing/>
        <w:rPr>
          <w:rFonts w:cs="Times New Roman"/>
        </w:rPr>
      </w:pPr>
    </w:p>
    <w:p w14:paraId="1AE3CB94" w14:textId="2E251BF0" w:rsidR="00E1422B" w:rsidRDefault="00E772E2" w:rsidP="00F8272F">
      <w:pPr>
        <w:spacing w:line="240" w:lineRule="auto"/>
        <w:contextualSpacing/>
        <w:rPr>
          <w:rFonts w:cs="Times New Roman"/>
        </w:rPr>
      </w:pPr>
      <w:r>
        <w:rPr>
          <w:rFonts w:cs="Times New Roman"/>
          <w:i/>
          <w:iCs/>
        </w:rPr>
        <w:t>Notifying and providing the file to a shared-appointment unit</w:t>
      </w:r>
      <w:r>
        <w:rPr>
          <w:rFonts w:cs="Times New Roman"/>
        </w:rPr>
        <w:t>.</w:t>
      </w:r>
      <w:r>
        <w:rPr>
          <w:rFonts w:cs="Times New Roman"/>
          <w:i/>
          <w:iCs/>
        </w:rPr>
        <w:t xml:space="preserve"> </w:t>
      </w:r>
      <w:r w:rsidR="00B97CBD" w:rsidRPr="003A7A92">
        <w:rPr>
          <w:rFonts w:cs="Times New Roman"/>
        </w:rPr>
        <w:t xml:space="preserve">In the case of a candidate who has a shared appointment, the Department Chair shall notify the administrator of the other unit in writing of the formal review by April 15 and invite the unit to submit a </w:t>
      </w:r>
      <w:r w:rsidR="000B47EF" w:rsidRPr="003A7A92">
        <w:rPr>
          <w:rFonts w:cs="Times New Roman"/>
        </w:rPr>
        <w:t>report</w:t>
      </w:r>
      <w:r w:rsidR="00B97CBD" w:rsidRPr="003A7A92">
        <w:rPr>
          <w:rFonts w:cs="Times New Roman"/>
        </w:rPr>
        <w:t xml:space="preserve">, which </w:t>
      </w:r>
      <w:r w:rsidR="00C36E06" w:rsidRPr="003A7A92">
        <w:rPr>
          <w:rFonts w:cs="Times New Roman"/>
        </w:rPr>
        <w:t>shall</w:t>
      </w:r>
      <w:r w:rsidR="00B97CBD" w:rsidRPr="003A7A92">
        <w:rPr>
          <w:rFonts w:cs="Times New Roman"/>
        </w:rPr>
        <w:t xml:space="preserve"> </w:t>
      </w:r>
      <w:r w:rsidR="000B47EF" w:rsidRPr="005E6E54">
        <w:rPr>
          <w:rFonts w:cs="Times New Roman"/>
        </w:rPr>
        <w:t>include that unit</w:t>
      </w:r>
      <w:r w:rsidR="00275057">
        <w:rPr>
          <w:rFonts w:cs="Times New Roman"/>
        </w:rPr>
        <w:t>’</w:t>
      </w:r>
      <w:r w:rsidR="000B47EF" w:rsidRPr="005E6E54">
        <w:rPr>
          <w:rFonts w:cs="Times New Roman"/>
        </w:rPr>
        <w:t>s perspective and recommendation on the RPT action</w:t>
      </w:r>
      <w:r w:rsidR="006C69A8" w:rsidRPr="005E6E54">
        <w:rPr>
          <w:rFonts w:cs="Times New Roman"/>
        </w:rPr>
        <w:t>(s)</w:t>
      </w:r>
      <w:r w:rsidR="000B47EF" w:rsidRPr="005E6E54">
        <w:rPr>
          <w:rFonts w:cs="Times New Roman"/>
        </w:rPr>
        <w:t xml:space="preserve"> under consideration</w:t>
      </w:r>
      <w:r w:rsidR="006C69A8" w:rsidRPr="005E6E54">
        <w:rPr>
          <w:rFonts w:cs="Times New Roman"/>
        </w:rPr>
        <w:t xml:space="preserve">. </w:t>
      </w:r>
      <w:r w:rsidR="00961296">
        <w:rPr>
          <w:rFonts w:cs="Times New Roman"/>
        </w:rPr>
        <w:t>The Department Chair shall make the file available to the shared-appointment unit as soon as the file closes, and t</w:t>
      </w:r>
      <w:r w:rsidR="006C69A8" w:rsidRPr="005E6E54">
        <w:rPr>
          <w:rFonts w:cs="Times New Roman"/>
        </w:rPr>
        <w:t xml:space="preserve">he shared-appointment unit will submit the report </w:t>
      </w:r>
      <w:r w:rsidR="00B97CBD" w:rsidRPr="005E6E54">
        <w:rPr>
          <w:rFonts w:cs="Times New Roman"/>
        </w:rPr>
        <w:t xml:space="preserve">to the Department Chair by </w:t>
      </w:r>
      <w:r w:rsidR="00B97CBD" w:rsidRPr="00DA287C">
        <w:rPr>
          <w:rFonts w:cs="Times New Roman"/>
          <w:bCs/>
        </w:rPr>
        <w:t>October 5</w:t>
      </w:r>
      <w:r w:rsidR="00B97CBD" w:rsidRPr="00CA3129">
        <w:rPr>
          <w:rFonts w:cs="Times New Roman"/>
          <w:bCs/>
        </w:rPr>
        <w:t>.</w:t>
      </w:r>
      <w:r w:rsidR="00B97CBD" w:rsidRPr="005E6E54">
        <w:rPr>
          <w:rFonts w:cs="Times New Roman"/>
        </w:rPr>
        <w:t xml:space="preserve"> </w:t>
      </w:r>
    </w:p>
    <w:p w14:paraId="29BB8207" w14:textId="77777777" w:rsidR="00E1422B" w:rsidRPr="005E6E54" w:rsidRDefault="00E1422B" w:rsidP="00F8272F">
      <w:pPr>
        <w:pStyle w:val="Heading3"/>
        <w:numPr>
          <w:ilvl w:val="0"/>
          <w:numId w:val="21"/>
        </w:numPr>
        <w:rPr>
          <w:rFonts w:cs="Times New Roman"/>
        </w:rPr>
      </w:pPr>
      <w:bookmarkStart w:id="210" w:name="_Toc189470541"/>
      <w:bookmarkStart w:id="211" w:name="_Toc201065725"/>
      <w:r w:rsidRPr="005E6E54">
        <w:rPr>
          <w:rFonts w:cs="Times New Roman"/>
        </w:rPr>
        <w:t>Peer Teaching Reviewers</w:t>
      </w:r>
      <w:bookmarkEnd w:id="210"/>
      <w:bookmarkEnd w:id="211"/>
    </w:p>
    <w:p w14:paraId="19780A22" w14:textId="4AE8AF4A" w:rsidR="00E1422B" w:rsidRPr="00E1422B" w:rsidRDefault="00E1422B" w:rsidP="00F8272F">
      <w:pPr>
        <w:spacing w:after="0" w:line="240" w:lineRule="auto"/>
        <w:contextualSpacing/>
        <w:rPr>
          <w:rFonts w:cs="Times New Roman"/>
        </w:rPr>
      </w:pPr>
      <w:r w:rsidRPr="00E1422B">
        <w:rPr>
          <w:rFonts w:cs="Times New Roman"/>
        </w:rPr>
        <w:t xml:space="preserve">Peer Teaching Reviewers </w:t>
      </w:r>
      <w:r>
        <w:rPr>
          <w:rFonts w:cs="Times New Roman"/>
        </w:rPr>
        <w:t xml:space="preserve">observe teaching (ideally in the spring semester preceding the formal review) and then </w:t>
      </w:r>
      <w:r w:rsidRPr="00E1422B">
        <w:rPr>
          <w:rFonts w:cs="Times New Roman"/>
        </w:rPr>
        <w:t xml:space="preserve">write peer teaching review reports based on </w:t>
      </w:r>
      <w:r>
        <w:rPr>
          <w:rFonts w:cs="Times New Roman"/>
        </w:rPr>
        <w:t xml:space="preserve">those observations as well as </w:t>
      </w:r>
      <w:r w:rsidRPr="00E1422B">
        <w:rPr>
          <w:rFonts w:cs="Times New Roman"/>
        </w:rPr>
        <w:t xml:space="preserve">review of teaching materials. </w:t>
      </w:r>
    </w:p>
    <w:p w14:paraId="598A9171" w14:textId="787EBBCC" w:rsidR="00A945FC" w:rsidRPr="005E6E54" w:rsidRDefault="00283295" w:rsidP="00F8272F">
      <w:pPr>
        <w:pStyle w:val="Heading3"/>
        <w:numPr>
          <w:ilvl w:val="0"/>
          <w:numId w:val="21"/>
        </w:numPr>
        <w:rPr>
          <w:rFonts w:cs="Times New Roman"/>
        </w:rPr>
      </w:pPr>
      <w:bookmarkStart w:id="212" w:name="_Toc116828846"/>
      <w:bookmarkStart w:id="213" w:name="_Toc116829030"/>
      <w:bookmarkStart w:id="214" w:name="_Toc116829164"/>
      <w:bookmarkStart w:id="215" w:name="_Toc116830503"/>
      <w:bookmarkStart w:id="216" w:name="_Toc116831451"/>
      <w:bookmarkStart w:id="217" w:name="_Toc116834754"/>
      <w:bookmarkStart w:id="218" w:name="_Toc116834756"/>
      <w:bookmarkStart w:id="219" w:name="_Toc116834757"/>
      <w:bookmarkStart w:id="220" w:name="_Toc116834758"/>
      <w:bookmarkStart w:id="221" w:name="_Toc32121542"/>
      <w:bookmarkStart w:id="222" w:name="_Toc58500286"/>
      <w:bookmarkStart w:id="223" w:name="_Toc112418910"/>
      <w:bookmarkStart w:id="224" w:name="_Toc189470542"/>
      <w:bookmarkStart w:id="225" w:name="_Toc25168509"/>
      <w:bookmarkStart w:id="226" w:name="_Toc201065726"/>
      <w:bookmarkEnd w:id="212"/>
      <w:bookmarkEnd w:id="213"/>
      <w:bookmarkEnd w:id="214"/>
      <w:bookmarkEnd w:id="215"/>
      <w:bookmarkEnd w:id="216"/>
      <w:bookmarkEnd w:id="217"/>
      <w:bookmarkEnd w:id="218"/>
      <w:bookmarkEnd w:id="219"/>
      <w:bookmarkEnd w:id="220"/>
      <w:r w:rsidRPr="00236F35">
        <w:t>External Evaluators</w:t>
      </w:r>
      <w:bookmarkStart w:id="227" w:name="_Toc112418911"/>
      <w:bookmarkEnd w:id="221"/>
      <w:bookmarkEnd w:id="222"/>
      <w:bookmarkEnd w:id="223"/>
      <w:bookmarkEnd w:id="224"/>
      <w:bookmarkEnd w:id="226"/>
      <w:bookmarkEnd w:id="227"/>
    </w:p>
    <w:p w14:paraId="5C559C66" w14:textId="7C2F48C2" w:rsidR="0046364D" w:rsidRPr="0054097F" w:rsidRDefault="00283295" w:rsidP="00F8272F">
      <w:pPr>
        <w:spacing w:line="240" w:lineRule="auto"/>
        <w:contextualSpacing/>
        <w:rPr>
          <w:rFonts w:cs="Times New Roman"/>
        </w:rPr>
      </w:pPr>
      <w:r w:rsidRPr="009F0F1B">
        <w:rPr>
          <w:rFonts w:cs="Times New Roman"/>
        </w:rPr>
        <w:t xml:space="preserve">The candidate must provide a list of </w:t>
      </w:r>
      <w:r w:rsidR="002B5642" w:rsidRPr="00DE1A41">
        <w:t>5</w:t>
      </w:r>
      <w:r w:rsidRPr="009F0F1B">
        <w:rPr>
          <w:rFonts w:cs="Times New Roman"/>
        </w:rPr>
        <w:t xml:space="preserve"> potential external evaluators and provide any information about potential conflicts by June 1. </w:t>
      </w:r>
      <w:r w:rsidR="00124183" w:rsidRPr="00DE1A41">
        <w:t>The Department Chair</w:t>
      </w:r>
      <w:r w:rsidRPr="009F0F1B">
        <w:rPr>
          <w:rFonts w:cs="Times New Roman"/>
        </w:rPr>
        <w:t xml:space="preserve">, after consulting with the </w:t>
      </w:r>
      <w:r w:rsidR="000449A8" w:rsidRPr="009F0F1B">
        <w:rPr>
          <w:rFonts w:cs="Times New Roman"/>
        </w:rPr>
        <w:t xml:space="preserve">DAC </w:t>
      </w:r>
      <w:r w:rsidR="00006237" w:rsidRPr="009F0F1B">
        <w:rPr>
          <w:rFonts w:cs="Times New Roman"/>
        </w:rPr>
        <w:t>Chair</w:t>
      </w:r>
      <w:r w:rsidR="00AD137C" w:rsidRPr="009F0F1B">
        <w:rPr>
          <w:rFonts w:cs="Times New Roman"/>
        </w:rPr>
        <w:t xml:space="preserve"> </w:t>
      </w:r>
      <w:r w:rsidR="001C3A10" w:rsidRPr="00DE1A41">
        <w:t xml:space="preserve">and the </w:t>
      </w:r>
      <w:r w:rsidRPr="00DE1A41">
        <w:t xml:space="preserve">individual </w:t>
      </w:r>
      <w:r w:rsidRPr="0054097F">
        <w:t>selected to oversee the candidate</w:t>
      </w:r>
      <w:r w:rsidR="00275057">
        <w:t>’</w:t>
      </w:r>
      <w:r w:rsidRPr="0054097F">
        <w:t>s file</w:t>
      </w:r>
      <w:r w:rsidRPr="0054097F">
        <w:rPr>
          <w:rFonts w:cs="Times New Roman"/>
        </w:rPr>
        <w:t xml:space="preserve">, and considering the list of potential evaluators submitted by the candidate as well as any information about any conflicts, will obtain no fewer than </w:t>
      </w:r>
      <w:r w:rsidR="00AF25D1" w:rsidRPr="0054097F">
        <w:t>3</w:t>
      </w:r>
      <w:r w:rsidRPr="0054097F">
        <w:t xml:space="preserve"> </w:t>
      </w:r>
      <w:r w:rsidRPr="0054097F">
        <w:rPr>
          <w:rFonts w:cs="Times New Roman"/>
        </w:rPr>
        <w:t xml:space="preserve">external evaluations for each formal tenure review and </w:t>
      </w:r>
      <w:r w:rsidR="00456C40" w:rsidRPr="0054097F">
        <w:rPr>
          <w:rFonts w:cs="Times New Roman"/>
        </w:rPr>
        <w:t xml:space="preserve">each </w:t>
      </w:r>
      <w:r w:rsidRPr="0054097F">
        <w:rPr>
          <w:rFonts w:cs="Times New Roman"/>
        </w:rPr>
        <w:t>formal promotion (either to Associate Professor or to Professor) review</w:t>
      </w:r>
      <w:r w:rsidR="0046364D" w:rsidRPr="0054097F">
        <w:rPr>
          <w:rFonts w:cs="Times New Roman"/>
        </w:rPr>
        <w:t>.</w:t>
      </w:r>
    </w:p>
    <w:p w14:paraId="6B849F4E" w14:textId="59E06779" w:rsidR="00EE097B" w:rsidRPr="0054097F" w:rsidRDefault="00EE097B" w:rsidP="00F8272F">
      <w:pPr>
        <w:spacing w:line="240" w:lineRule="auto"/>
        <w:contextualSpacing/>
        <w:rPr>
          <w:rFonts w:cs="Times New Roman"/>
        </w:rPr>
      </w:pPr>
    </w:p>
    <w:p w14:paraId="7B52229C" w14:textId="5B48C106" w:rsidR="0086181D" w:rsidRPr="00DE1A41" w:rsidRDefault="0086181D" w:rsidP="00F8272F">
      <w:pPr>
        <w:spacing w:line="240" w:lineRule="auto"/>
        <w:contextualSpacing/>
      </w:pPr>
      <w:r w:rsidRPr="0054097F">
        <w:t>External evaluators are not required for a mid-probationary formal retention review</w:t>
      </w:r>
      <w:r w:rsidR="00E85047" w:rsidRPr="0054097F">
        <w:t xml:space="preserve">; </w:t>
      </w:r>
      <w:proofErr w:type="gramStart"/>
      <w:r w:rsidR="00E85047" w:rsidRPr="0054097F">
        <w:t>however</w:t>
      </w:r>
      <w:proofErr w:type="gramEnd"/>
      <w:r w:rsidR="00E85047" w:rsidRPr="0054097F">
        <w:t xml:space="preserve"> 3 external </w:t>
      </w:r>
      <w:r w:rsidR="009769BE" w:rsidRPr="0054097F">
        <w:t xml:space="preserve">evaluators </w:t>
      </w:r>
      <w:r w:rsidR="00E85047" w:rsidRPr="0054097F">
        <w:t xml:space="preserve">are required for a triggered formal retention review </w:t>
      </w:r>
      <w:r w:rsidR="009769BE" w:rsidRPr="0054097F">
        <w:t>in which</w:t>
      </w:r>
      <w:r w:rsidR="00E85047" w:rsidRPr="0054097F">
        <w:t xml:space="preserve"> </w:t>
      </w:r>
      <w:r w:rsidR="00E11F77" w:rsidRPr="0054097F">
        <w:t>a majority of the</w:t>
      </w:r>
      <w:r w:rsidR="00E85047" w:rsidRPr="0054097F">
        <w:t xml:space="preserve"> </w:t>
      </w:r>
      <w:r w:rsidR="00B465BA" w:rsidRPr="0054097F">
        <w:t>DAC</w:t>
      </w:r>
      <w:r w:rsidR="00E85047" w:rsidRPr="0054097F">
        <w:t xml:space="preserve"> votes that the candidate</w:t>
      </w:r>
      <w:r w:rsidR="00275057">
        <w:t>’</w:t>
      </w:r>
      <w:r w:rsidR="00E85047" w:rsidRPr="0054097F">
        <w:t>s research/creative activity is at issue.</w:t>
      </w:r>
    </w:p>
    <w:p w14:paraId="4F2AFD06" w14:textId="3388B29E" w:rsidR="000D3B35" w:rsidRPr="005E6E54" w:rsidRDefault="000D3B35" w:rsidP="00F8272F">
      <w:pPr>
        <w:spacing w:line="240" w:lineRule="auto"/>
        <w:contextualSpacing/>
        <w:rPr>
          <w:rFonts w:cs="Times New Roman"/>
        </w:rPr>
      </w:pPr>
    </w:p>
    <w:p w14:paraId="22E00AAF" w14:textId="07EB3B48" w:rsidR="0086181D" w:rsidRDefault="74A43377" w:rsidP="00F8272F">
      <w:pPr>
        <w:spacing w:line="240" w:lineRule="auto"/>
        <w:contextualSpacing/>
        <w:rPr>
          <w:rFonts w:cs="Times New Roman"/>
        </w:rPr>
      </w:pPr>
      <w:r w:rsidRPr="74A43377">
        <w:rPr>
          <w:rFonts w:cs="Times New Roman"/>
        </w:rPr>
        <w:t xml:space="preserve">For all reviews requiring external evaluators, at least </w:t>
      </w:r>
      <w:r w:rsidRPr="00DE1A41">
        <w:t>1</w:t>
      </w:r>
      <w:r w:rsidRPr="74A43377">
        <w:rPr>
          <w:rFonts w:cs="Times New Roman"/>
        </w:rPr>
        <w:t xml:space="preserve"> external evaluator will be from the candidate</w:t>
      </w:r>
      <w:r w:rsidR="00275057">
        <w:rPr>
          <w:rFonts w:cs="Times New Roman"/>
        </w:rPr>
        <w:t>’</w:t>
      </w:r>
      <w:r w:rsidRPr="74A43377">
        <w:rPr>
          <w:rFonts w:cs="Times New Roman"/>
        </w:rPr>
        <w:t xml:space="preserve">s list, and at least </w:t>
      </w:r>
      <w:r w:rsidRPr="00DE1A41">
        <w:t>1</w:t>
      </w:r>
      <w:r w:rsidRPr="74A43377">
        <w:rPr>
          <w:rFonts w:cs="Times New Roman"/>
        </w:rPr>
        <w:t xml:space="preserve"> external evaluator will not be on the candidate</w:t>
      </w:r>
      <w:r w:rsidR="00275057">
        <w:rPr>
          <w:rFonts w:cs="Times New Roman"/>
        </w:rPr>
        <w:t>’</w:t>
      </w:r>
      <w:r w:rsidRPr="74A43377">
        <w:rPr>
          <w:rFonts w:cs="Times New Roman"/>
        </w:rPr>
        <w:t xml:space="preserve">s list. </w:t>
      </w:r>
    </w:p>
    <w:p w14:paraId="2AA031AD" w14:textId="77777777" w:rsidR="0054097F" w:rsidRPr="005E6E54" w:rsidRDefault="0054097F" w:rsidP="00F8272F">
      <w:pPr>
        <w:spacing w:line="240" w:lineRule="auto"/>
        <w:contextualSpacing/>
        <w:rPr>
          <w:rFonts w:cs="Times New Roman"/>
        </w:rPr>
      </w:pPr>
    </w:p>
    <w:p w14:paraId="10B9B8FE" w14:textId="3A56EF43" w:rsidR="00495539" w:rsidRPr="00AA6D52" w:rsidRDefault="00B74CB2" w:rsidP="00F8272F">
      <w:pPr>
        <w:spacing w:line="240" w:lineRule="auto"/>
        <w:contextualSpacing/>
        <w:rPr>
          <w:rFonts w:cs="Times New Roman"/>
        </w:rPr>
      </w:pPr>
      <w:r w:rsidRPr="00AA6D52">
        <w:rPr>
          <w:rFonts w:cs="Times New Roman"/>
        </w:rPr>
        <w:lastRenderedPageBreak/>
        <w:t xml:space="preserve">External Evaluators </w:t>
      </w:r>
      <w:r w:rsidRPr="00AA6D52">
        <w:t>may not</w:t>
      </w:r>
      <w:r w:rsidRPr="00AA6D52">
        <w:rPr>
          <w:rFonts w:cs="Times New Roman"/>
        </w:rPr>
        <w:t xml:space="preserve"> be used for more than one formal RPT review.</w:t>
      </w:r>
      <w:r w:rsidR="007E4F05" w:rsidRPr="00AA6D52">
        <w:rPr>
          <w:rFonts w:cs="Times New Roman"/>
        </w:rPr>
        <w:t xml:space="preserve"> </w:t>
      </w:r>
    </w:p>
    <w:p w14:paraId="722C7F28" w14:textId="2E60CB47" w:rsidR="007E7277" w:rsidRPr="009F0F1B" w:rsidRDefault="007E7277" w:rsidP="00F8272F">
      <w:pPr>
        <w:pStyle w:val="Heading3"/>
        <w:numPr>
          <w:ilvl w:val="0"/>
          <w:numId w:val="21"/>
        </w:numPr>
        <w:rPr>
          <w:rFonts w:cs="Times New Roman"/>
        </w:rPr>
      </w:pPr>
      <w:bookmarkStart w:id="228" w:name="_Toc189470543"/>
      <w:bookmarkStart w:id="229" w:name="_Toc32121543"/>
      <w:bookmarkStart w:id="230" w:name="_Toc58500287"/>
      <w:bookmarkStart w:id="231" w:name="_Toc112418912"/>
      <w:bookmarkStart w:id="232" w:name="_Toc201065727"/>
      <w:bookmarkEnd w:id="225"/>
      <w:r w:rsidRPr="009F0F1B">
        <w:rPr>
          <w:rFonts w:cs="Times New Roman"/>
        </w:rPr>
        <w:t xml:space="preserve">Meeting and Report of </w:t>
      </w:r>
      <w:r w:rsidRPr="00DE1A41">
        <w:t>Student RPT Advisory Committee (RPT-SAC</w:t>
      </w:r>
      <w:r w:rsidRPr="009F0F1B">
        <w:rPr>
          <w:rFonts w:cs="Times New Roman"/>
        </w:rPr>
        <w:t>)</w:t>
      </w:r>
      <w:bookmarkEnd w:id="228"/>
      <w:bookmarkEnd w:id="232"/>
    </w:p>
    <w:p w14:paraId="30171FB6" w14:textId="567A26FD" w:rsidR="007E7277" w:rsidRPr="005E6E54" w:rsidRDefault="007E7277" w:rsidP="00F8272F">
      <w:pPr>
        <w:spacing w:line="240" w:lineRule="auto"/>
        <w:contextualSpacing/>
      </w:pPr>
      <w:r w:rsidRPr="009F0F1B">
        <w:rPr>
          <w:rFonts w:cs="Times New Roman"/>
        </w:rPr>
        <w:t xml:space="preserve">The </w:t>
      </w:r>
      <w:r w:rsidRPr="00DE1A41">
        <w:t>RPT-SAC</w:t>
      </w:r>
      <w:r w:rsidRPr="009F0F1B">
        <w:rPr>
          <w:rFonts w:cs="Times New Roman"/>
        </w:rPr>
        <w:t xml:space="preserve"> shall meet to discuss the candidate</w:t>
      </w:r>
      <w:r w:rsidR="00275057">
        <w:rPr>
          <w:rFonts w:cs="Times New Roman"/>
        </w:rPr>
        <w:t>’</w:t>
      </w:r>
      <w:r w:rsidRPr="009F0F1B">
        <w:rPr>
          <w:rFonts w:cs="Times New Roman"/>
        </w:rPr>
        <w:t>s teaching file. Using the University</w:t>
      </w:r>
      <w:r w:rsidR="00275057">
        <w:rPr>
          <w:rFonts w:cs="Times New Roman"/>
        </w:rPr>
        <w:t>’</w:t>
      </w:r>
      <w:r w:rsidRPr="009F0F1B">
        <w:rPr>
          <w:rFonts w:cs="Times New Roman"/>
        </w:rPr>
        <w:t xml:space="preserve">s approved RPT-SAC Report form, the </w:t>
      </w:r>
      <w:r w:rsidRPr="00DE1A41">
        <w:t>RPT-SAC writes and submits</w:t>
      </w:r>
      <w:r w:rsidR="00F433BE" w:rsidRPr="009F0F1B">
        <w:rPr>
          <w:rFonts w:cs="Times New Roman"/>
        </w:rPr>
        <w:t xml:space="preserve"> </w:t>
      </w:r>
      <w:r w:rsidRPr="009F0F1B">
        <w:rPr>
          <w:rFonts w:cs="Times New Roman"/>
        </w:rPr>
        <w:t>a report evaluating the candidate</w:t>
      </w:r>
      <w:r w:rsidR="00275057">
        <w:rPr>
          <w:rFonts w:cs="Times New Roman"/>
        </w:rPr>
        <w:t>’</w:t>
      </w:r>
      <w:r w:rsidRPr="009F0F1B">
        <w:rPr>
          <w:rFonts w:cs="Times New Roman"/>
        </w:rPr>
        <w:t xml:space="preserve">s teaching achievements in accord with University Regulations and using the same standards for teaching as are listed above: </w:t>
      </w:r>
      <w:r w:rsidRPr="00DE1A41">
        <w:t>excellent, effective, not satisfactory</w:t>
      </w:r>
      <w:r w:rsidR="00F433BE" w:rsidRPr="009F0F1B">
        <w:rPr>
          <w:rFonts w:cs="Times New Roman"/>
        </w:rPr>
        <w:t xml:space="preserve">. </w:t>
      </w:r>
      <w:r w:rsidRPr="009F0F1B">
        <w:rPr>
          <w:rFonts w:cs="Times New Roman"/>
        </w:rPr>
        <w:t>The report must draw on at least two types of evidence (Course Feedback Forms alone are not sufficient) to support and illustrate the evaluation. All Committee members who attend the meeting shall sign the report.</w:t>
      </w:r>
    </w:p>
    <w:p w14:paraId="042C8829" w14:textId="1C8AC660" w:rsidR="00F847A5" w:rsidRPr="005E6E54" w:rsidRDefault="5448DF39" w:rsidP="00F8272F">
      <w:pPr>
        <w:pStyle w:val="Heading3"/>
        <w:numPr>
          <w:ilvl w:val="0"/>
          <w:numId w:val="21"/>
        </w:numPr>
        <w:rPr>
          <w:rFonts w:cs="Times New Roman"/>
        </w:rPr>
      </w:pPr>
      <w:bookmarkStart w:id="233" w:name="_Toc189470544"/>
      <w:bookmarkStart w:id="234" w:name="_Toc201065728"/>
      <w:r w:rsidRPr="5448DF39">
        <w:rPr>
          <w:rFonts w:cs="Times New Roman"/>
        </w:rPr>
        <w:t>RPT file content</w:t>
      </w:r>
      <w:r w:rsidR="00A61AA1">
        <w:rPr>
          <w:rFonts w:cs="Times New Roman"/>
        </w:rPr>
        <w:t xml:space="preserve"> responsibilities </w:t>
      </w:r>
      <w:r w:rsidRPr="5448DF39">
        <w:rPr>
          <w:rFonts w:cs="Times New Roman"/>
        </w:rPr>
        <w:t>and file closing date</w:t>
      </w:r>
      <w:bookmarkEnd w:id="229"/>
      <w:bookmarkEnd w:id="230"/>
      <w:bookmarkEnd w:id="231"/>
      <w:bookmarkEnd w:id="233"/>
      <w:bookmarkEnd w:id="234"/>
    </w:p>
    <w:p w14:paraId="3B704877" w14:textId="734E86BF" w:rsidR="00F847A5" w:rsidRPr="009F0F1B" w:rsidRDefault="00834179" w:rsidP="00F8272F">
      <w:pPr>
        <w:spacing w:after="0" w:line="240" w:lineRule="auto"/>
        <w:contextualSpacing/>
        <w:rPr>
          <w:rFonts w:cs="Times New Roman"/>
          <w:iCs/>
        </w:rPr>
      </w:pPr>
      <w:r w:rsidRPr="00FE49B9">
        <w:rPr>
          <w:rFonts w:cs="Times New Roman"/>
          <w:i/>
          <w:iCs/>
        </w:rPr>
        <w:t xml:space="preserve">File Closing. </w:t>
      </w:r>
      <w:r w:rsidR="00F847A5" w:rsidRPr="00FE49B9">
        <w:rPr>
          <w:rFonts w:cs="Times New Roman"/>
          <w:iCs/>
        </w:rPr>
        <w:t>The candidate</w:t>
      </w:r>
      <w:r w:rsidR="00275057">
        <w:rPr>
          <w:rFonts w:cs="Times New Roman"/>
          <w:iCs/>
        </w:rPr>
        <w:t>’</w:t>
      </w:r>
      <w:r w:rsidR="00F847A5" w:rsidRPr="00FE49B9">
        <w:rPr>
          <w:rFonts w:cs="Times New Roman"/>
          <w:iCs/>
        </w:rPr>
        <w:t xml:space="preserve">s file will </w:t>
      </w:r>
      <w:r w:rsidR="00F847A5" w:rsidRPr="009F0F1B">
        <w:rPr>
          <w:rFonts w:cs="Times New Roman"/>
          <w:iCs/>
        </w:rPr>
        <w:t xml:space="preserve">close </w:t>
      </w:r>
      <w:r w:rsidR="00AA75F1" w:rsidRPr="009F0F1B">
        <w:rPr>
          <w:rFonts w:cs="Times New Roman"/>
          <w:iCs/>
        </w:rPr>
        <w:t xml:space="preserve">September </w:t>
      </w:r>
      <w:r w:rsidR="00375E19" w:rsidRPr="009F0F1B">
        <w:rPr>
          <w:rFonts w:cs="Times New Roman"/>
          <w:iCs/>
        </w:rPr>
        <w:t>15</w:t>
      </w:r>
      <w:r w:rsidR="00F847A5" w:rsidRPr="009F0F1B">
        <w:rPr>
          <w:rFonts w:cs="Times New Roman"/>
          <w:iCs/>
        </w:rPr>
        <w:t xml:space="preserve">, except for materials specified as being added subsequent to the </w:t>
      </w:r>
      <w:r w:rsidR="00B67942" w:rsidRPr="009F0F1B">
        <w:rPr>
          <w:rFonts w:cs="Times New Roman"/>
          <w:iCs/>
        </w:rPr>
        <w:t>closing date</w:t>
      </w:r>
      <w:r w:rsidR="00F847A5" w:rsidRPr="009F0F1B">
        <w:rPr>
          <w:rFonts w:cs="Times New Roman"/>
          <w:iCs/>
        </w:rPr>
        <w:t>.</w:t>
      </w:r>
    </w:p>
    <w:p w14:paraId="5D98C037" w14:textId="77777777" w:rsidR="00F847A5" w:rsidRPr="009F0F1B" w:rsidRDefault="00F847A5" w:rsidP="00F8272F">
      <w:pPr>
        <w:spacing w:after="0" w:line="240" w:lineRule="auto"/>
        <w:contextualSpacing/>
        <w:rPr>
          <w:rFonts w:cs="Times New Roman"/>
        </w:rPr>
      </w:pPr>
    </w:p>
    <w:p w14:paraId="1C8B6E95" w14:textId="21FE70C7" w:rsidR="005669BB" w:rsidRPr="008C3E13" w:rsidRDefault="005669BB" w:rsidP="00F8272F">
      <w:pPr>
        <w:spacing w:line="240" w:lineRule="auto"/>
        <w:contextualSpacing/>
        <w:rPr>
          <w:rFonts w:cs="Times New Roman"/>
        </w:rPr>
      </w:pPr>
      <w:r w:rsidRPr="009F0F1B">
        <w:rPr>
          <w:rFonts w:cs="Times New Roman"/>
          <w:i/>
        </w:rPr>
        <w:t>Candidate Responsibilities for File Contents</w:t>
      </w:r>
      <w:r w:rsidRPr="009F0F1B">
        <w:rPr>
          <w:rFonts w:cs="Times New Roman"/>
        </w:rPr>
        <w:t>.</w:t>
      </w:r>
      <w:r w:rsidR="00FB6B61" w:rsidRPr="009F0F1B">
        <w:rPr>
          <w:rFonts w:cs="Times New Roman"/>
        </w:rPr>
        <w:t xml:space="preserve"> </w:t>
      </w:r>
      <w:r w:rsidR="00B15E35" w:rsidRPr="009F0F1B">
        <w:rPr>
          <w:rFonts w:cs="Times New Roman"/>
        </w:rPr>
        <w:t>By</w:t>
      </w:r>
      <w:r w:rsidRPr="009F0F1B">
        <w:rPr>
          <w:rFonts w:cs="Times New Roman"/>
        </w:rPr>
        <w:t xml:space="preserve"> June 1, the candidate shall submit the following items </w:t>
      </w:r>
      <w:r w:rsidR="009E06EB" w:rsidRPr="009F0F1B">
        <w:rPr>
          <w:rFonts w:cs="Times New Roman"/>
        </w:rPr>
        <w:t>for inclusion in the</w:t>
      </w:r>
      <w:r w:rsidRPr="009F0F1B">
        <w:rPr>
          <w:rFonts w:cs="Times New Roman"/>
        </w:rPr>
        <w:t xml:space="preserve"> file: (</w:t>
      </w:r>
      <w:r w:rsidR="001A1D8A" w:rsidRPr="009F0F1B">
        <w:rPr>
          <w:rFonts w:cs="Times New Roman"/>
        </w:rPr>
        <w:t>1</w:t>
      </w:r>
      <w:r w:rsidRPr="009F0F1B">
        <w:rPr>
          <w:rFonts w:cs="Times New Roman"/>
        </w:rPr>
        <w:t xml:space="preserve">) a current </w:t>
      </w:r>
      <w:r w:rsidR="00D13255" w:rsidRPr="009F0F1B">
        <w:rPr>
          <w:rFonts w:cs="Times New Roman"/>
        </w:rPr>
        <w:t>CV</w:t>
      </w:r>
      <w:r w:rsidR="00DA1758" w:rsidRPr="009F0F1B">
        <w:rPr>
          <w:rFonts w:cs="Times New Roman"/>
        </w:rPr>
        <w:t>;</w:t>
      </w:r>
      <w:r w:rsidRPr="009F0F1B">
        <w:rPr>
          <w:rFonts w:cs="Times New Roman"/>
        </w:rPr>
        <w:t xml:space="preserve"> (</w:t>
      </w:r>
      <w:r w:rsidR="001A1D8A" w:rsidRPr="009F0F1B">
        <w:rPr>
          <w:rFonts w:cs="Times New Roman"/>
        </w:rPr>
        <w:t>2</w:t>
      </w:r>
      <w:r w:rsidRPr="009F0F1B">
        <w:rPr>
          <w:rFonts w:cs="Times New Roman"/>
        </w:rPr>
        <w:t>) copies of publications and</w:t>
      </w:r>
      <w:r w:rsidRPr="005E6E54">
        <w:rPr>
          <w:rFonts w:cs="Times New Roman"/>
        </w:rPr>
        <w:t>/or other forms of scholarly/creative work</w:t>
      </w:r>
      <w:r w:rsidR="00DA1758" w:rsidRPr="00D452C1">
        <w:rPr>
          <w:rFonts w:cs="Times New Roman"/>
        </w:rPr>
        <w:t>;</w:t>
      </w:r>
      <w:r w:rsidRPr="00D452C1">
        <w:rPr>
          <w:rFonts w:cs="Times New Roman"/>
        </w:rPr>
        <w:t xml:space="preserve"> (</w:t>
      </w:r>
      <w:r w:rsidR="001A1D8A" w:rsidRPr="00D452C1">
        <w:rPr>
          <w:rFonts w:cs="Times New Roman"/>
        </w:rPr>
        <w:t>3</w:t>
      </w:r>
      <w:r w:rsidRPr="00D452C1">
        <w:rPr>
          <w:rFonts w:cs="Times New Roman"/>
        </w:rPr>
        <w:t xml:space="preserve">) a personal statement that </w:t>
      </w:r>
      <w:r w:rsidR="00932EFE" w:rsidRPr="00D452C1">
        <w:rPr>
          <w:rFonts w:cs="Times New Roman"/>
        </w:rPr>
        <w:t>includes the candidate</w:t>
      </w:r>
      <w:r w:rsidR="00275057">
        <w:rPr>
          <w:rFonts w:cs="Times New Roman"/>
        </w:rPr>
        <w:t>’</w:t>
      </w:r>
      <w:r w:rsidR="00932EFE" w:rsidRPr="00D452C1">
        <w:rPr>
          <w:rFonts w:cs="Times New Roman"/>
        </w:rPr>
        <w:t xml:space="preserve">s </w:t>
      </w:r>
      <w:r w:rsidR="0016102C" w:rsidRPr="00D452C1">
        <w:rPr>
          <w:rFonts w:cs="Times New Roman"/>
        </w:rPr>
        <w:t xml:space="preserve">current activities and </w:t>
      </w:r>
      <w:r w:rsidRPr="00D452C1">
        <w:rPr>
          <w:rFonts w:cs="Times New Roman"/>
        </w:rPr>
        <w:t xml:space="preserve">progress </w:t>
      </w:r>
      <w:r w:rsidR="00932EFE" w:rsidRPr="00D452C1">
        <w:rPr>
          <w:rFonts w:cs="Times New Roman"/>
        </w:rPr>
        <w:t xml:space="preserve">and accomplishments </w:t>
      </w:r>
      <w:r w:rsidRPr="00D452C1">
        <w:rPr>
          <w:rFonts w:cs="Times New Roman"/>
        </w:rPr>
        <w:t xml:space="preserve">to date, </w:t>
      </w:r>
      <w:r w:rsidR="002B2759" w:rsidRPr="00D452C1">
        <w:rPr>
          <w:rFonts w:cs="Times New Roman"/>
        </w:rPr>
        <w:t>research</w:t>
      </w:r>
      <w:r w:rsidR="00BC4084" w:rsidRPr="00D452C1">
        <w:rPr>
          <w:rFonts w:cs="Times New Roman"/>
        </w:rPr>
        <w:t>/creative activity</w:t>
      </w:r>
      <w:r w:rsidR="002B2759" w:rsidRPr="00D452C1">
        <w:rPr>
          <w:rFonts w:cs="Times New Roman"/>
        </w:rPr>
        <w:t xml:space="preserve"> agenda, </w:t>
      </w:r>
      <w:r w:rsidRPr="00D452C1">
        <w:rPr>
          <w:rFonts w:cs="Times New Roman"/>
        </w:rPr>
        <w:t xml:space="preserve">teaching philosophy, and future plans </w:t>
      </w:r>
      <w:r w:rsidR="00932EFE" w:rsidRPr="00D452C1">
        <w:rPr>
          <w:rFonts w:cs="Times New Roman"/>
        </w:rPr>
        <w:t xml:space="preserve">in </w:t>
      </w:r>
      <w:r w:rsidRPr="00D452C1">
        <w:rPr>
          <w:rFonts w:cs="Times New Roman"/>
        </w:rPr>
        <w:t>research/creative activity, teaching, and service</w:t>
      </w:r>
      <w:r w:rsidR="00DA1758" w:rsidRPr="00D452C1">
        <w:rPr>
          <w:rFonts w:cs="Times New Roman"/>
        </w:rPr>
        <w:t xml:space="preserve">; and </w:t>
      </w:r>
      <w:r w:rsidR="00692EEA" w:rsidRPr="00D452C1">
        <w:rPr>
          <w:rFonts w:cs="Times New Roman"/>
        </w:rPr>
        <w:t>(</w:t>
      </w:r>
      <w:r w:rsidR="001A1D8A" w:rsidRPr="00D452C1">
        <w:rPr>
          <w:rFonts w:cs="Times New Roman"/>
        </w:rPr>
        <w:t>4</w:t>
      </w:r>
      <w:r w:rsidR="00692EEA" w:rsidRPr="00D452C1">
        <w:rPr>
          <w:rFonts w:cs="Times New Roman"/>
        </w:rPr>
        <w:t xml:space="preserve">) </w:t>
      </w:r>
      <w:r w:rsidR="00DA1758" w:rsidRPr="00D452C1">
        <w:rPr>
          <w:rFonts w:cs="Times New Roman"/>
        </w:rPr>
        <w:t>course syllabi.</w:t>
      </w:r>
      <w:r w:rsidRPr="00D452C1">
        <w:rPr>
          <w:rFonts w:cs="Times New Roman"/>
        </w:rPr>
        <w:t xml:space="preserve"> The candidate may </w:t>
      </w:r>
      <w:r w:rsidR="006E3871" w:rsidRPr="00D452C1">
        <w:rPr>
          <w:rFonts w:cs="Times New Roman"/>
        </w:rPr>
        <w:t xml:space="preserve">choose to </w:t>
      </w:r>
      <w:r w:rsidRPr="00D452C1">
        <w:rPr>
          <w:rFonts w:cs="Times New Roman"/>
        </w:rPr>
        <w:t>submit (</w:t>
      </w:r>
      <w:r w:rsidR="001A1D8A" w:rsidRPr="00D452C1">
        <w:rPr>
          <w:rFonts w:cs="Times New Roman"/>
        </w:rPr>
        <w:t>5</w:t>
      </w:r>
      <w:r w:rsidRPr="00D452C1">
        <w:rPr>
          <w:rFonts w:cs="Times New Roman"/>
        </w:rPr>
        <w:t xml:space="preserve">) other relevant materials, including Course Feedback </w:t>
      </w:r>
      <w:r w:rsidR="003612AE">
        <w:rPr>
          <w:rFonts w:cs="Times New Roman"/>
        </w:rPr>
        <w:t>Forms</w:t>
      </w:r>
      <w:r w:rsidR="003612AE" w:rsidRPr="00D452C1">
        <w:rPr>
          <w:rFonts w:cs="Times New Roman"/>
        </w:rPr>
        <w:t xml:space="preserve"> </w:t>
      </w:r>
      <w:r w:rsidRPr="00D452C1">
        <w:rPr>
          <w:rFonts w:cs="Times New Roman"/>
        </w:rPr>
        <w:t>from outside the University</w:t>
      </w:r>
      <w:r w:rsidR="00B15E35" w:rsidRPr="00D452C1">
        <w:rPr>
          <w:rFonts w:cs="Times New Roman"/>
        </w:rPr>
        <w:t xml:space="preserve">, and </w:t>
      </w:r>
      <w:r w:rsidR="006A611A" w:rsidRPr="00D452C1">
        <w:rPr>
          <w:rFonts w:cs="Times New Roman"/>
        </w:rPr>
        <w:t xml:space="preserve">(6) </w:t>
      </w:r>
      <w:r w:rsidR="00B15E35" w:rsidRPr="00D452C1">
        <w:rPr>
          <w:rFonts w:cs="Times New Roman"/>
        </w:rPr>
        <w:t>updates of materials up to the file closing date</w:t>
      </w:r>
      <w:r w:rsidR="00903689" w:rsidRPr="00D452C1">
        <w:rPr>
          <w:rFonts w:cs="Times New Roman"/>
        </w:rPr>
        <w:t xml:space="preserve"> (</w:t>
      </w:r>
      <w:r w:rsidR="008E0FC5">
        <w:rPr>
          <w:rFonts w:cs="Times New Roman"/>
        </w:rPr>
        <w:t>s</w:t>
      </w:r>
      <w:r w:rsidR="00903689" w:rsidRPr="008C3E13">
        <w:rPr>
          <w:rFonts w:cs="Times New Roman"/>
        </w:rPr>
        <w:t xml:space="preserve">ee </w:t>
      </w:r>
      <w:hyperlink w:anchor="_Appendix_A:_RPT" w:history="1">
        <w:r w:rsidR="00903689" w:rsidRPr="00744B43">
          <w:rPr>
            <w:rStyle w:val="Hyperlink"/>
            <w:rFonts w:cs="Times New Roman"/>
          </w:rPr>
          <w:t>Appendix A</w:t>
        </w:r>
      </w:hyperlink>
      <w:r w:rsidR="00903689" w:rsidRPr="008C3E13">
        <w:rPr>
          <w:rFonts w:cs="Times New Roman"/>
        </w:rPr>
        <w:t>)</w:t>
      </w:r>
      <w:r w:rsidR="00D54CBE">
        <w:rPr>
          <w:rFonts w:cs="Times New Roman"/>
        </w:rPr>
        <w:t>.</w:t>
      </w:r>
      <w:r w:rsidR="004455A5">
        <w:rPr>
          <w:rFonts w:cs="Times New Roman"/>
        </w:rPr>
        <w:t xml:space="preserve"> The date on which the candidate submits any updates should be clearly identified in the file.</w:t>
      </w:r>
    </w:p>
    <w:p w14:paraId="0B305036" w14:textId="77777777" w:rsidR="001B6FDA" w:rsidRPr="003F4EF7" w:rsidRDefault="001B6FDA" w:rsidP="00F8272F">
      <w:pPr>
        <w:spacing w:line="240" w:lineRule="auto"/>
        <w:ind w:firstLine="720"/>
        <w:contextualSpacing/>
        <w:rPr>
          <w:rFonts w:cs="Times New Roman"/>
        </w:rPr>
      </w:pPr>
    </w:p>
    <w:p w14:paraId="4D728F9D" w14:textId="657F9954" w:rsidR="00F439E2" w:rsidRPr="005E6E54" w:rsidRDefault="00F439E2" w:rsidP="00F8272F">
      <w:pPr>
        <w:spacing w:line="240" w:lineRule="auto"/>
        <w:contextualSpacing/>
        <w:rPr>
          <w:rFonts w:cs="Times New Roman"/>
        </w:rPr>
      </w:pPr>
      <w:r w:rsidRPr="00F31772">
        <w:rPr>
          <w:rFonts w:cs="Times New Roman"/>
          <w:i/>
        </w:rPr>
        <w:t>Department Responsibilities for File Contents</w:t>
      </w:r>
      <w:r w:rsidRPr="00F31772">
        <w:rPr>
          <w:rFonts w:cs="Times New Roman"/>
        </w:rPr>
        <w:t>.</w:t>
      </w:r>
      <w:r w:rsidR="00FB6B61" w:rsidRPr="003A7A92">
        <w:rPr>
          <w:rFonts w:cs="Times New Roman"/>
        </w:rPr>
        <w:t xml:space="preserve"> </w:t>
      </w:r>
      <w:r w:rsidR="005565D6" w:rsidRPr="003A7A92">
        <w:rPr>
          <w:rFonts w:cs="Times New Roman"/>
        </w:rPr>
        <w:t>Prior to the file closing date, t</w:t>
      </w:r>
      <w:r w:rsidRPr="003A7A92">
        <w:rPr>
          <w:rFonts w:cs="Times New Roman"/>
        </w:rPr>
        <w:t>he Department Chair shall ensure that the file includes: (</w:t>
      </w:r>
      <w:r w:rsidR="001A1D8A" w:rsidRPr="003A7A92">
        <w:rPr>
          <w:rFonts w:cs="Times New Roman"/>
        </w:rPr>
        <w:t>1</w:t>
      </w:r>
      <w:r w:rsidRPr="003A7A92">
        <w:rPr>
          <w:rFonts w:cs="Times New Roman"/>
        </w:rPr>
        <w:t xml:space="preserve">) current University of Utah Course Feedback </w:t>
      </w:r>
      <w:r w:rsidR="003612AE">
        <w:rPr>
          <w:rFonts w:cs="Times New Roman"/>
        </w:rPr>
        <w:t>Forms</w:t>
      </w:r>
      <w:r w:rsidRPr="003A7A92">
        <w:rPr>
          <w:rFonts w:cs="Times New Roman"/>
        </w:rPr>
        <w:t>, (</w:t>
      </w:r>
      <w:r w:rsidR="001A1D8A" w:rsidRPr="003A7A92">
        <w:rPr>
          <w:rFonts w:cs="Times New Roman"/>
        </w:rPr>
        <w:t>2)</w:t>
      </w:r>
      <w:r w:rsidRPr="003A7A92">
        <w:rPr>
          <w:rFonts w:cs="Times New Roman"/>
        </w:rPr>
        <w:t xml:space="preserve"> </w:t>
      </w:r>
      <w:r w:rsidRPr="009F0F1B">
        <w:rPr>
          <w:rFonts w:cs="Times New Roman"/>
        </w:rPr>
        <w:t xml:space="preserve">available </w:t>
      </w:r>
      <w:r w:rsidR="00A84B1B" w:rsidRPr="00DE1A41">
        <w:t>RPT-</w:t>
      </w:r>
      <w:r w:rsidRPr="00DE1A41">
        <w:t>SAC report</w:t>
      </w:r>
      <w:r w:rsidRPr="009F0F1B">
        <w:rPr>
          <w:rFonts w:cs="Times New Roman"/>
        </w:rPr>
        <w:t>, (</w:t>
      </w:r>
      <w:r w:rsidR="001A1D8A" w:rsidRPr="009F0F1B">
        <w:rPr>
          <w:rFonts w:cs="Times New Roman"/>
        </w:rPr>
        <w:t>3</w:t>
      </w:r>
      <w:r w:rsidRPr="009F0F1B">
        <w:rPr>
          <w:rFonts w:cs="Times New Roman"/>
        </w:rPr>
        <w:t>) any written recommendations from Department faculty and</w:t>
      </w:r>
      <w:r w:rsidR="00A84B1B" w:rsidRPr="009F0F1B">
        <w:rPr>
          <w:rFonts w:cs="Times New Roman"/>
        </w:rPr>
        <w:t>/or</w:t>
      </w:r>
      <w:r w:rsidRPr="009F0F1B">
        <w:rPr>
          <w:rFonts w:cs="Times New Roman"/>
        </w:rPr>
        <w:t xml:space="preserve"> staff</w:t>
      </w:r>
      <w:r w:rsidR="00931E1C" w:rsidRPr="009F0F1B">
        <w:rPr>
          <w:rFonts w:cs="Times New Roman"/>
        </w:rPr>
        <w:t xml:space="preserve"> members or other interested individuals</w:t>
      </w:r>
      <w:r w:rsidRPr="009F0F1B">
        <w:rPr>
          <w:rFonts w:cs="Times New Roman"/>
        </w:rPr>
        <w:t>, (</w:t>
      </w:r>
      <w:r w:rsidR="001A1D8A" w:rsidRPr="009F0F1B">
        <w:rPr>
          <w:rFonts w:cs="Times New Roman"/>
        </w:rPr>
        <w:t>4</w:t>
      </w:r>
      <w:r w:rsidRPr="009F0F1B">
        <w:rPr>
          <w:rFonts w:cs="Times New Roman"/>
        </w:rPr>
        <w:t xml:space="preserve">) external </w:t>
      </w:r>
      <w:r w:rsidR="00F3548D" w:rsidRPr="009F0F1B">
        <w:rPr>
          <w:rFonts w:cs="Times New Roman"/>
        </w:rPr>
        <w:t>evaluations</w:t>
      </w:r>
      <w:r w:rsidRPr="009F0F1B">
        <w:rPr>
          <w:rFonts w:cs="Times New Roman"/>
        </w:rPr>
        <w:t xml:space="preserve"> (treated as confidential as appropriate), (</w:t>
      </w:r>
      <w:r w:rsidR="001A1D8A" w:rsidRPr="009F0F1B">
        <w:rPr>
          <w:rFonts w:cs="Times New Roman"/>
        </w:rPr>
        <w:t>5</w:t>
      </w:r>
      <w:r w:rsidRPr="009F0F1B">
        <w:rPr>
          <w:rFonts w:cs="Times New Roman"/>
        </w:rPr>
        <w:t>) peer teaching review</w:t>
      </w:r>
      <w:r w:rsidR="008D263A" w:rsidRPr="009F0F1B">
        <w:rPr>
          <w:rFonts w:cs="Times New Roman"/>
        </w:rPr>
        <w:t xml:space="preserve"> reports</w:t>
      </w:r>
      <w:r w:rsidRPr="009F0F1B">
        <w:rPr>
          <w:rFonts w:cs="Times New Roman"/>
        </w:rPr>
        <w:t>, (</w:t>
      </w:r>
      <w:r w:rsidR="001A1D8A" w:rsidRPr="009F0F1B">
        <w:rPr>
          <w:rFonts w:cs="Times New Roman"/>
        </w:rPr>
        <w:t>6</w:t>
      </w:r>
      <w:r w:rsidR="00F03CEF" w:rsidRPr="009F0F1B">
        <w:rPr>
          <w:rFonts w:cs="Times New Roman"/>
        </w:rPr>
        <w:t>)</w:t>
      </w:r>
      <w:r w:rsidRPr="009F0F1B">
        <w:rPr>
          <w:rFonts w:cs="Times New Roman"/>
        </w:rPr>
        <w:t xml:space="preserve"> the reports and recommendations from all past reviews</w:t>
      </w:r>
      <w:r w:rsidR="00EF4D2B" w:rsidRPr="009F0F1B">
        <w:rPr>
          <w:rFonts w:cs="Times New Roman"/>
        </w:rPr>
        <w:t xml:space="preserve"> since the last formal </w:t>
      </w:r>
      <w:r w:rsidR="00984837" w:rsidRPr="009F0F1B">
        <w:rPr>
          <w:rFonts w:cs="Times New Roman"/>
        </w:rPr>
        <w:t xml:space="preserve">RPT </w:t>
      </w:r>
      <w:r w:rsidR="00EF4D2B" w:rsidRPr="009F0F1B">
        <w:rPr>
          <w:rFonts w:cs="Times New Roman"/>
        </w:rPr>
        <w:t>review</w:t>
      </w:r>
      <w:r w:rsidRPr="009F0F1B">
        <w:rPr>
          <w:rFonts w:cs="Times New Roman"/>
        </w:rPr>
        <w:t xml:space="preserve">, </w:t>
      </w:r>
      <w:r w:rsidR="00F00389" w:rsidRPr="009F0F1B">
        <w:rPr>
          <w:rFonts w:cs="Times New Roman"/>
        </w:rPr>
        <w:t>as well as the candidate</w:t>
      </w:r>
      <w:r w:rsidR="00275057">
        <w:rPr>
          <w:rFonts w:cs="Times New Roman"/>
        </w:rPr>
        <w:t>’</w:t>
      </w:r>
      <w:r w:rsidR="00F00389" w:rsidRPr="009F0F1B">
        <w:rPr>
          <w:rFonts w:cs="Times New Roman"/>
        </w:rPr>
        <w:t>s</w:t>
      </w:r>
      <w:r w:rsidR="00F00389" w:rsidRPr="005E6E54">
        <w:rPr>
          <w:rFonts w:cs="Times New Roman"/>
        </w:rPr>
        <w:t xml:space="preserve"> CV at the time of </w:t>
      </w:r>
      <w:r w:rsidR="00920567">
        <w:rPr>
          <w:rFonts w:cs="Times New Roman"/>
        </w:rPr>
        <w:t>the</w:t>
      </w:r>
      <w:r w:rsidR="00DE32CE">
        <w:rPr>
          <w:rFonts w:cs="Times New Roman"/>
        </w:rPr>
        <w:t xml:space="preserve"> last</w:t>
      </w:r>
      <w:r w:rsidR="00DE32CE" w:rsidRPr="005E6E54">
        <w:rPr>
          <w:rFonts w:cs="Times New Roman"/>
        </w:rPr>
        <w:t xml:space="preserve"> </w:t>
      </w:r>
      <w:r w:rsidR="00DE32CE">
        <w:rPr>
          <w:rFonts w:cs="Times New Roman"/>
        </w:rPr>
        <w:t xml:space="preserve">formal </w:t>
      </w:r>
      <w:r w:rsidR="00F00389" w:rsidRPr="005E6E54">
        <w:rPr>
          <w:rFonts w:cs="Times New Roman"/>
        </w:rPr>
        <w:t>review</w:t>
      </w:r>
      <w:r w:rsidR="004570F1">
        <w:rPr>
          <w:rFonts w:cs="Times New Roman"/>
        </w:rPr>
        <w:t xml:space="preserve"> or at the time of appointment if no previous formal RPT review exists</w:t>
      </w:r>
      <w:r w:rsidR="006A611A" w:rsidRPr="005E6E54">
        <w:rPr>
          <w:rFonts w:cs="Times New Roman"/>
        </w:rPr>
        <w:t>,</w:t>
      </w:r>
      <w:r w:rsidR="00F00389" w:rsidRPr="005E6E54">
        <w:rPr>
          <w:rFonts w:cs="Times New Roman"/>
        </w:rPr>
        <w:t xml:space="preserve"> </w:t>
      </w:r>
      <w:r w:rsidRPr="005E6E54">
        <w:rPr>
          <w:rFonts w:cs="Times New Roman"/>
        </w:rPr>
        <w:t>and (</w:t>
      </w:r>
      <w:r w:rsidR="001A1D8A" w:rsidRPr="005E6E54">
        <w:rPr>
          <w:rFonts w:cs="Times New Roman"/>
        </w:rPr>
        <w:t>7</w:t>
      </w:r>
      <w:r w:rsidRPr="005E6E54">
        <w:rPr>
          <w:rFonts w:cs="Times New Roman"/>
        </w:rPr>
        <w:t xml:space="preserve">) </w:t>
      </w:r>
      <w:r w:rsidR="00BD56CB" w:rsidRPr="005E6E54">
        <w:rPr>
          <w:rFonts w:cs="Times New Roman"/>
        </w:rPr>
        <w:t xml:space="preserve">any </w:t>
      </w:r>
      <w:r w:rsidRPr="005E6E54">
        <w:rPr>
          <w:rFonts w:cs="Times New Roman"/>
        </w:rPr>
        <w:t>other required materials</w:t>
      </w:r>
      <w:r w:rsidR="00F15DB5" w:rsidRPr="005E6E54">
        <w:rPr>
          <w:rFonts w:cs="Times New Roman"/>
        </w:rPr>
        <w:t>, such as evidence of faculty responsibility</w:t>
      </w:r>
      <w:r w:rsidRPr="005E6E54">
        <w:rPr>
          <w:rFonts w:cs="Times New Roman"/>
        </w:rPr>
        <w:t>.</w:t>
      </w:r>
      <w:r w:rsidR="005565D6" w:rsidRPr="005E6E54">
        <w:rPr>
          <w:rFonts w:cs="Times New Roman"/>
        </w:rPr>
        <w:t xml:space="preserve"> </w:t>
      </w:r>
      <w:r w:rsidR="00F03CEF" w:rsidRPr="005E6E54">
        <w:rPr>
          <w:rFonts w:cs="Times New Roman"/>
        </w:rPr>
        <w:t>(</w:t>
      </w:r>
      <w:r w:rsidR="001A1D8A" w:rsidRPr="005E6E54">
        <w:rPr>
          <w:rFonts w:cs="Times New Roman"/>
        </w:rPr>
        <w:t>8</w:t>
      </w:r>
      <w:r w:rsidR="00F03CEF" w:rsidRPr="005E6E54">
        <w:rPr>
          <w:rFonts w:cs="Times New Roman"/>
        </w:rPr>
        <w:t xml:space="preserve">) </w:t>
      </w:r>
      <w:r w:rsidR="005565D6" w:rsidRPr="005E6E54">
        <w:rPr>
          <w:rFonts w:cs="Times New Roman"/>
        </w:rPr>
        <w:t xml:space="preserve">Any report received from a shared-appointment unit, must be submitted </w:t>
      </w:r>
      <w:r w:rsidR="00F03CEF" w:rsidRPr="005E6E54">
        <w:rPr>
          <w:rFonts w:cs="Times New Roman"/>
        </w:rPr>
        <w:t xml:space="preserve">and included in the file </w:t>
      </w:r>
      <w:r w:rsidR="005565D6" w:rsidRPr="005E6E54">
        <w:rPr>
          <w:rFonts w:cs="Times New Roman"/>
        </w:rPr>
        <w:t>by October 5</w:t>
      </w:r>
      <w:r w:rsidR="00A55752" w:rsidRPr="005E6E54">
        <w:rPr>
          <w:rFonts w:cs="Times New Roman"/>
        </w:rPr>
        <w:t xml:space="preserve">; and, any candidate response </w:t>
      </w:r>
      <w:r w:rsidR="006A611A" w:rsidRPr="005E6E54">
        <w:rPr>
          <w:rFonts w:cs="Times New Roman"/>
        </w:rPr>
        <w:t xml:space="preserve">to that report </w:t>
      </w:r>
      <w:r w:rsidR="00A55752" w:rsidRPr="005E6E54">
        <w:rPr>
          <w:rFonts w:cs="Times New Roman"/>
        </w:rPr>
        <w:t xml:space="preserve">must be submitted within five </w:t>
      </w:r>
      <w:r w:rsidR="00BE4E7B" w:rsidRPr="005E6E54">
        <w:rPr>
          <w:rFonts w:cs="Times New Roman"/>
        </w:rPr>
        <w:t xml:space="preserve">(5) </w:t>
      </w:r>
      <w:r w:rsidR="00A55752" w:rsidRPr="005E6E54">
        <w:rPr>
          <w:rFonts w:cs="Times New Roman"/>
        </w:rPr>
        <w:t>business days following receipt of the report</w:t>
      </w:r>
      <w:r w:rsidR="00903689" w:rsidRPr="005E6E54">
        <w:rPr>
          <w:rFonts w:cs="Times New Roman"/>
        </w:rPr>
        <w:t xml:space="preserve"> (</w:t>
      </w:r>
      <w:r w:rsidR="00D54CBE">
        <w:rPr>
          <w:rFonts w:cs="Times New Roman"/>
        </w:rPr>
        <w:t>s</w:t>
      </w:r>
      <w:r w:rsidR="00903689" w:rsidRPr="005E6E54">
        <w:rPr>
          <w:rFonts w:cs="Times New Roman"/>
        </w:rPr>
        <w:t xml:space="preserve">ee </w:t>
      </w:r>
      <w:hyperlink w:anchor="_Appendix_A:_RPT" w:history="1">
        <w:r w:rsidR="00903689" w:rsidRPr="00744B43">
          <w:rPr>
            <w:rStyle w:val="Hyperlink"/>
            <w:rFonts w:cs="Times New Roman"/>
          </w:rPr>
          <w:t>Appendix A</w:t>
        </w:r>
      </w:hyperlink>
      <w:r w:rsidR="00903689" w:rsidRPr="005E6E54">
        <w:rPr>
          <w:rFonts w:cs="Times New Roman"/>
        </w:rPr>
        <w:t>)</w:t>
      </w:r>
      <w:r w:rsidR="00D54CBE">
        <w:rPr>
          <w:rFonts w:cs="Times New Roman"/>
        </w:rPr>
        <w:t>.</w:t>
      </w:r>
    </w:p>
    <w:p w14:paraId="755ED6D4" w14:textId="47EB10E9" w:rsidR="003C018D" w:rsidRPr="005E6E54" w:rsidRDefault="003C018D" w:rsidP="00F8272F">
      <w:pPr>
        <w:pStyle w:val="Heading3"/>
        <w:numPr>
          <w:ilvl w:val="0"/>
          <w:numId w:val="21"/>
        </w:numPr>
        <w:rPr>
          <w:rFonts w:cs="Times New Roman"/>
        </w:rPr>
      </w:pPr>
      <w:bookmarkStart w:id="235" w:name="_Toc32121544"/>
      <w:bookmarkStart w:id="236" w:name="_Toc58500288"/>
      <w:bookmarkStart w:id="237" w:name="_Toc112418913"/>
      <w:bookmarkStart w:id="238" w:name="_Toc189470545"/>
      <w:bookmarkStart w:id="239" w:name="_Toc25168511"/>
      <w:bookmarkStart w:id="240" w:name="_Toc201065729"/>
      <w:r w:rsidRPr="005E6E54">
        <w:rPr>
          <w:rFonts w:cs="Times New Roman"/>
        </w:rPr>
        <w:t>Candidate</w:t>
      </w:r>
      <w:r w:rsidR="00275057">
        <w:rPr>
          <w:rFonts w:cs="Times New Roman"/>
        </w:rPr>
        <w:t>’</w:t>
      </w:r>
      <w:r w:rsidRPr="005E6E54">
        <w:rPr>
          <w:rFonts w:cs="Times New Roman"/>
        </w:rPr>
        <w:t>s right to comment on file</w:t>
      </w:r>
      <w:bookmarkEnd w:id="235"/>
      <w:bookmarkEnd w:id="236"/>
      <w:bookmarkEnd w:id="237"/>
      <w:bookmarkEnd w:id="238"/>
      <w:bookmarkEnd w:id="240"/>
    </w:p>
    <w:p w14:paraId="163D1621" w14:textId="52E7F444" w:rsidR="00F3021E" w:rsidRDefault="003C018D" w:rsidP="00F8272F">
      <w:pPr>
        <w:spacing w:after="0" w:line="240" w:lineRule="auto"/>
        <w:contextualSpacing/>
        <w:rPr>
          <w:rFonts w:cs="Times New Roman"/>
        </w:rPr>
      </w:pPr>
      <w:r w:rsidRPr="005E6E54">
        <w:rPr>
          <w:rFonts w:cs="Times New Roman"/>
        </w:rPr>
        <w:t xml:space="preserve">No later than five </w:t>
      </w:r>
      <w:r w:rsidR="00BE4E7B" w:rsidRPr="005E6E54">
        <w:rPr>
          <w:rFonts w:cs="Times New Roman"/>
        </w:rPr>
        <w:t xml:space="preserve">(5) </w:t>
      </w:r>
      <w:r w:rsidRPr="005E6E54">
        <w:rPr>
          <w:rFonts w:cs="Times New Roman"/>
        </w:rPr>
        <w:t xml:space="preserve">business days after the file closing date, the candidate may submit a written response to any of the file contents to the </w:t>
      </w:r>
      <w:r w:rsidR="00B465BA">
        <w:rPr>
          <w:rFonts w:cs="Times New Roman"/>
        </w:rPr>
        <w:t>DAC</w:t>
      </w:r>
      <w:r w:rsidRPr="005E6E54">
        <w:rPr>
          <w:rFonts w:cs="Times New Roman"/>
        </w:rPr>
        <w:t xml:space="preserve"> Chair, who shall add the response to the file.</w:t>
      </w:r>
      <w:r w:rsidR="005565D6" w:rsidRPr="00D452C1">
        <w:rPr>
          <w:rFonts w:cs="Times New Roman"/>
        </w:rPr>
        <w:t xml:space="preserve"> If a shared-appointment unit submits a report, the candidate must have the opportunity to submit a response no later than five </w:t>
      </w:r>
      <w:r w:rsidR="00BE4E7B" w:rsidRPr="00D452C1">
        <w:rPr>
          <w:rFonts w:cs="Times New Roman"/>
        </w:rPr>
        <w:t xml:space="preserve">(5) </w:t>
      </w:r>
      <w:r w:rsidR="005565D6" w:rsidRPr="00D452C1">
        <w:rPr>
          <w:rFonts w:cs="Times New Roman"/>
        </w:rPr>
        <w:t xml:space="preserve">business days following receipt of the report and no fewer than two </w:t>
      </w:r>
      <w:r w:rsidR="00BE4E7B" w:rsidRPr="00D452C1">
        <w:rPr>
          <w:rFonts w:cs="Times New Roman"/>
        </w:rPr>
        <w:t xml:space="preserve">(2) </w:t>
      </w:r>
      <w:r w:rsidR="005565D6" w:rsidRPr="00D452C1">
        <w:rPr>
          <w:rFonts w:cs="Times New Roman"/>
        </w:rPr>
        <w:t>business days prior to the RPT Committee meeting.</w:t>
      </w:r>
      <w:bookmarkEnd w:id="239"/>
    </w:p>
    <w:p w14:paraId="00E40116" w14:textId="46AC4338" w:rsidR="00D95540" w:rsidRPr="00D452C1" w:rsidRDefault="00766AEF" w:rsidP="00F8272F">
      <w:pPr>
        <w:pStyle w:val="Heading3"/>
        <w:numPr>
          <w:ilvl w:val="0"/>
          <w:numId w:val="21"/>
        </w:numPr>
        <w:rPr>
          <w:rFonts w:cs="Times New Roman"/>
        </w:rPr>
      </w:pPr>
      <w:bookmarkStart w:id="241" w:name="_Toc25168512"/>
      <w:bookmarkStart w:id="242" w:name="_Toc58500289"/>
      <w:bookmarkStart w:id="243" w:name="_Toc112418914"/>
      <w:bookmarkStart w:id="244" w:name="_Toc189470546"/>
      <w:bookmarkStart w:id="245" w:name="_Toc201065730"/>
      <w:r w:rsidRPr="00D452C1">
        <w:rPr>
          <w:rFonts w:cs="Times New Roman"/>
        </w:rPr>
        <w:lastRenderedPageBreak/>
        <w:t xml:space="preserve">Department RPT Advisory Committee </w:t>
      </w:r>
      <w:r w:rsidR="00876C9B" w:rsidRPr="00D452C1">
        <w:rPr>
          <w:rFonts w:cs="Times New Roman"/>
        </w:rPr>
        <w:t>m</w:t>
      </w:r>
      <w:r w:rsidRPr="00D452C1">
        <w:rPr>
          <w:rFonts w:cs="Times New Roman"/>
        </w:rPr>
        <w:t xml:space="preserve">eeting and </w:t>
      </w:r>
      <w:r w:rsidR="00876C9B" w:rsidRPr="00D452C1">
        <w:rPr>
          <w:rFonts w:cs="Times New Roman"/>
        </w:rPr>
        <w:t>s</w:t>
      </w:r>
      <w:r w:rsidRPr="00D452C1">
        <w:rPr>
          <w:rFonts w:cs="Times New Roman"/>
        </w:rPr>
        <w:t xml:space="preserve">ubsequent </w:t>
      </w:r>
      <w:r w:rsidR="00876C9B" w:rsidRPr="00D452C1">
        <w:rPr>
          <w:rFonts w:cs="Times New Roman"/>
        </w:rPr>
        <w:t>s</w:t>
      </w:r>
      <w:r w:rsidRPr="00D452C1">
        <w:rPr>
          <w:rFonts w:cs="Times New Roman"/>
        </w:rPr>
        <w:t>teps</w:t>
      </w:r>
      <w:bookmarkEnd w:id="241"/>
      <w:bookmarkEnd w:id="242"/>
      <w:bookmarkEnd w:id="243"/>
      <w:bookmarkEnd w:id="244"/>
      <w:bookmarkEnd w:id="245"/>
    </w:p>
    <w:p w14:paraId="33F66951" w14:textId="39A82265" w:rsidR="004056ED" w:rsidRPr="00DE1A41" w:rsidRDefault="6C5AE83B" w:rsidP="00F8272F">
      <w:pPr>
        <w:spacing w:after="0" w:line="240" w:lineRule="auto"/>
        <w:contextualSpacing/>
        <w:rPr>
          <w:rFonts w:cs="Times New Roman"/>
        </w:rPr>
      </w:pPr>
      <w:r w:rsidRPr="6C5AE83B">
        <w:rPr>
          <w:i/>
          <w:iCs/>
        </w:rPr>
        <w:t xml:space="preserve">Ad Hoc Subcommittee Action. </w:t>
      </w:r>
      <w:r>
        <w:t>This subcommittee will submit its report after the file closing date and after receiving any report from a shared-appointment unit (and any response from the candidate), but generally no later than October 15.</w:t>
      </w:r>
      <w:r w:rsidRPr="6C5AE83B">
        <w:rPr>
          <w:rFonts w:cs="Times New Roman"/>
        </w:rPr>
        <w:t xml:space="preserve"> </w:t>
      </w:r>
      <w:r w:rsidRPr="6C5AE83B">
        <w:rPr>
          <w:rFonts w:cs="Times New Roman"/>
        </w:rPr>
        <w:t>To prepare its report, the ad hoc committee will review a candidate</w:t>
      </w:r>
      <w:r w:rsidR="00275057">
        <w:rPr>
          <w:rFonts w:cs="Times New Roman"/>
        </w:rPr>
        <w:t>’</w:t>
      </w:r>
      <w:r w:rsidRPr="6C5AE83B">
        <w:rPr>
          <w:rFonts w:cs="Times New Roman"/>
        </w:rPr>
        <w:t>s research/other creative activity, teaching record, and service based on materials in the candidate</w:t>
      </w:r>
      <w:r w:rsidR="00275057">
        <w:rPr>
          <w:rFonts w:cs="Times New Roman"/>
        </w:rPr>
        <w:t>’</w:t>
      </w:r>
      <w:r w:rsidRPr="6C5AE83B">
        <w:rPr>
          <w:rFonts w:cs="Times New Roman"/>
        </w:rPr>
        <w:t xml:space="preserve">s file. </w:t>
      </w:r>
    </w:p>
    <w:p w14:paraId="20850B8C" w14:textId="77777777" w:rsidR="001C5F02" w:rsidRPr="00F57864" w:rsidRDefault="001C5F02" w:rsidP="00F8272F">
      <w:pPr>
        <w:pStyle w:val="ListParagraph"/>
        <w:spacing w:after="0" w:line="240" w:lineRule="auto"/>
        <w:ind w:left="360"/>
        <w:contextualSpacing/>
        <w:rPr>
          <w:rFonts w:cs="Times New Roman"/>
        </w:rPr>
      </w:pPr>
    </w:p>
    <w:p w14:paraId="1A05B517" w14:textId="4AC93376" w:rsidR="001106A2" w:rsidRPr="00FE49B9" w:rsidRDefault="74A43377" w:rsidP="00F8272F">
      <w:pPr>
        <w:spacing w:after="0" w:line="240" w:lineRule="auto"/>
        <w:contextualSpacing/>
        <w:rPr>
          <w:rFonts w:cs="Times New Roman"/>
        </w:rPr>
      </w:pPr>
      <w:r w:rsidRPr="74A43377">
        <w:rPr>
          <w:rFonts w:cs="Times New Roman"/>
          <w:i/>
          <w:iCs/>
        </w:rPr>
        <w:t>Department RPT Advisory Committee Action</w:t>
      </w:r>
      <w:r w:rsidRPr="74A43377">
        <w:rPr>
          <w:rFonts w:cs="Times New Roman"/>
        </w:rPr>
        <w:t xml:space="preserve">. The full DAC will meet after the file closing date and after receiving any report from a shared-appointment unit (and any response from the candidate), but generally no later than </w:t>
      </w:r>
      <w:r w:rsidRPr="00DE1A41">
        <w:t>October 15</w:t>
      </w:r>
      <w:r w:rsidRPr="74A43377">
        <w:rPr>
          <w:rFonts w:cs="Times New Roman"/>
        </w:rPr>
        <w:t xml:space="preserve">. Each Committee member shall review the full file prior to the meeting. The Committee will discuss the record as it pertains to each of the relevant criteria: research/creative activity, teaching, and service. Committee members shall vote </w:t>
      </w:r>
      <w:r w:rsidRPr="00DE1A41">
        <w:t>by secret ballot</w:t>
      </w:r>
      <w:r w:rsidRPr="74A43377">
        <w:rPr>
          <w:rFonts w:cs="Times New Roman"/>
        </w:rPr>
        <w:t xml:space="preserve"> separately on a recommendation as to each RPT action for each candidate (e.g., a vote on recommendation for tenure is taken and recorded separately from a vote on recommendation for promotion of that candidate) (see voting eligibility for each action in 4.1.g above). </w:t>
      </w:r>
      <w:r w:rsidR="2E70A910">
        <w:br/>
      </w:r>
      <w:r w:rsidR="2E70A910">
        <w:br/>
      </w:r>
      <w:r w:rsidRPr="74A43377">
        <w:rPr>
          <w:rFonts w:cs="Times New Roman"/>
        </w:rPr>
        <w:t>The Department Chair, Dean, and other administrative officials who are required by the Regulations to make their own recommendations in an administrative capacity may attend the meeting, and upon invitation by the majority vote of the committee, may submit evidence, judgments, and opinions, or participate in the discussion.</w:t>
      </w:r>
      <w:r>
        <w:t xml:space="preserve"> </w:t>
      </w:r>
      <w:r w:rsidRPr="74A43377">
        <w:rPr>
          <w:rFonts w:cs="Times New Roman"/>
        </w:rPr>
        <w:t xml:space="preserve">By majority vote the committee may move to executive session, from which nonvoting participants may be excluded (See Policy </w:t>
      </w:r>
      <w:hyperlink r:id="rId22">
        <w:r w:rsidRPr="74A43377">
          <w:rPr>
            <w:rStyle w:val="Hyperlink"/>
            <w:rFonts w:cs="Times New Roman"/>
          </w:rPr>
          <w:t>6-303</w:t>
        </w:r>
      </w:hyperlink>
      <w:r w:rsidRPr="74A43377">
        <w:rPr>
          <w:rFonts w:cs="Times New Roman"/>
        </w:rPr>
        <w:t>).</w:t>
      </w:r>
    </w:p>
    <w:p w14:paraId="3E5EC74D" w14:textId="7B6CDA75" w:rsidR="002A00DC" w:rsidRPr="003A7A92" w:rsidRDefault="002A00DC" w:rsidP="00F8272F">
      <w:pPr>
        <w:pStyle w:val="ListParagraph"/>
        <w:spacing w:after="0" w:line="240" w:lineRule="auto"/>
        <w:ind w:left="0"/>
        <w:contextualSpacing/>
        <w:rPr>
          <w:rFonts w:cs="Times New Roman"/>
        </w:rPr>
      </w:pPr>
    </w:p>
    <w:p w14:paraId="15FECBEE" w14:textId="5D3DF765" w:rsidR="00AB020A" w:rsidRPr="00FE49B9" w:rsidRDefault="000106AB" w:rsidP="00F8272F">
      <w:pPr>
        <w:spacing w:after="0" w:line="240" w:lineRule="auto"/>
        <w:contextualSpacing/>
        <w:rPr>
          <w:rFonts w:cs="Times New Roman"/>
        </w:rPr>
      </w:pPr>
      <w:r w:rsidRPr="00FE49B9">
        <w:rPr>
          <w:rFonts w:cs="Times New Roman"/>
          <w:i/>
        </w:rPr>
        <w:t xml:space="preserve">Absent </w:t>
      </w:r>
      <w:r w:rsidR="0051467B" w:rsidRPr="00FE49B9">
        <w:rPr>
          <w:rFonts w:cs="Times New Roman"/>
          <w:i/>
        </w:rPr>
        <w:t xml:space="preserve">Department </w:t>
      </w:r>
      <w:r w:rsidRPr="00FE49B9">
        <w:rPr>
          <w:rFonts w:cs="Times New Roman"/>
          <w:i/>
        </w:rPr>
        <w:t xml:space="preserve">RPT Advisory Committee Members. </w:t>
      </w:r>
      <w:r w:rsidR="00F03CEF" w:rsidRPr="00FE49B9">
        <w:rPr>
          <w:rFonts w:cs="Times New Roman"/>
        </w:rPr>
        <w:t>Whenever practicable, t</w:t>
      </w:r>
      <w:r w:rsidR="00766AEF" w:rsidRPr="00FE49B9">
        <w:rPr>
          <w:rFonts w:cs="Times New Roman"/>
        </w:rPr>
        <w:t xml:space="preserve">he </w:t>
      </w:r>
      <w:r w:rsidR="00F03CEF" w:rsidRPr="00FE49B9">
        <w:rPr>
          <w:rFonts w:cs="Times New Roman"/>
        </w:rPr>
        <w:t>Department Chair</w:t>
      </w:r>
      <w:r w:rsidR="00766AEF" w:rsidRPr="00FE49B9">
        <w:rPr>
          <w:rFonts w:cs="Times New Roman"/>
        </w:rPr>
        <w:t xml:space="preserve"> </w:t>
      </w:r>
      <w:r w:rsidR="00F03CEF" w:rsidRPr="00FE49B9">
        <w:rPr>
          <w:rFonts w:cs="Times New Roman"/>
        </w:rPr>
        <w:t xml:space="preserve">shall </w:t>
      </w:r>
      <w:r w:rsidR="00766AEF" w:rsidRPr="00FE49B9">
        <w:rPr>
          <w:rFonts w:cs="Times New Roman"/>
        </w:rPr>
        <w:t>advise all</w:t>
      </w:r>
      <w:r w:rsidR="00DC01B3" w:rsidRPr="00FE49B9">
        <w:rPr>
          <w:rFonts w:cs="Times New Roman"/>
        </w:rPr>
        <w:t xml:space="preserve"> eligible</w:t>
      </w:r>
      <w:r w:rsidR="00766AEF" w:rsidRPr="00FE49B9">
        <w:rPr>
          <w:rFonts w:cs="Times New Roman"/>
        </w:rPr>
        <w:t xml:space="preserve"> </w:t>
      </w:r>
      <w:r w:rsidR="00B465BA" w:rsidRPr="00FE49B9">
        <w:rPr>
          <w:rFonts w:cs="Times New Roman"/>
        </w:rPr>
        <w:t>DAC</w:t>
      </w:r>
      <w:r w:rsidRPr="00FE49B9">
        <w:rPr>
          <w:rFonts w:cs="Times New Roman"/>
        </w:rPr>
        <w:t xml:space="preserve"> </w:t>
      </w:r>
      <w:r w:rsidR="00766AEF" w:rsidRPr="00FE49B9">
        <w:rPr>
          <w:rFonts w:cs="Times New Roman"/>
        </w:rPr>
        <w:t>members on leave or otherwise absent of the proposed action and shall request their written opinions and votes</w:t>
      </w:r>
      <w:r w:rsidR="00860652" w:rsidRPr="00FE49B9">
        <w:rPr>
          <w:rFonts w:cs="Times New Roman"/>
        </w:rPr>
        <w:t xml:space="preserve"> in advance of the meeting</w:t>
      </w:r>
      <w:r w:rsidR="00766AEF" w:rsidRPr="00FE49B9">
        <w:rPr>
          <w:rFonts w:cs="Times New Roman"/>
        </w:rPr>
        <w:t>.</w:t>
      </w:r>
      <w:r w:rsidR="00A808CE" w:rsidRPr="00FE49B9">
        <w:rPr>
          <w:rFonts w:cs="Times New Roman"/>
        </w:rPr>
        <w:t xml:space="preserve"> </w:t>
      </w:r>
      <w:r w:rsidR="00766AEF" w:rsidRPr="00FE49B9">
        <w:rPr>
          <w:rFonts w:cs="Times New Roman"/>
        </w:rPr>
        <w:t>Absent members</w:t>
      </w:r>
      <w:r w:rsidR="00275057">
        <w:rPr>
          <w:rFonts w:cs="Times New Roman"/>
        </w:rPr>
        <w:t>’</w:t>
      </w:r>
      <w:r w:rsidR="00766AEF" w:rsidRPr="00FE49B9">
        <w:rPr>
          <w:rFonts w:cs="Times New Roman"/>
        </w:rPr>
        <w:t xml:space="preserve"> written opinions shall be disclosed at the meeting and their votes will be counted and recorded </w:t>
      </w:r>
      <w:r w:rsidR="007B14F0" w:rsidRPr="00FE49B9">
        <w:rPr>
          <w:rFonts w:cs="Times New Roman"/>
        </w:rPr>
        <w:t xml:space="preserve">without distinction between the votes of present members and </w:t>
      </w:r>
      <w:r w:rsidR="006A611A" w:rsidRPr="00FE49B9">
        <w:rPr>
          <w:rFonts w:cs="Times New Roman"/>
        </w:rPr>
        <w:t xml:space="preserve">of </w:t>
      </w:r>
      <w:r w:rsidR="007B14F0" w:rsidRPr="00FE49B9">
        <w:rPr>
          <w:rFonts w:cs="Times New Roman"/>
        </w:rPr>
        <w:t>absent members</w:t>
      </w:r>
      <w:r w:rsidR="00766AEF" w:rsidRPr="00FE49B9">
        <w:rPr>
          <w:rFonts w:cs="Times New Roman"/>
        </w:rPr>
        <w:t xml:space="preserve">. </w:t>
      </w:r>
    </w:p>
    <w:p w14:paraId="472302DF" w14:textId="77777777" w:rsidR="00AB020A" w:rsidRPr="005E6E54" w:rsidRDefault="00AB020A" w:rsidP="00F8272F">
      <w:pPr>
        <w:spacing w:after="0" w:line="240" w:lineRule="auto"/>
        <w:contextualSpacing/>
        <w:rPr>
          <w:rFonts w:cs="Times New Roman"/>
        </w:rPr>
      </w:pPr>
    </w:p>
    <w:p w14:paraId="436856B8" w14:textId="1C31AF09" w:rsidR="00D13C84" w:rsidRPr="00FE49B9" w:rsidRDefault="00AB020A" w:rsidP="00F8272F">
      <w:pPr>
        <w:spacing w:after="0" w:line="240" w:lineRule="auto"/>
        <w:contextualSpacing/>
        <w:rPr>
          <w:rFonts w:cs="Times New Roman"/>
        </w:rPr>
      </w:pPr>
      <w:r w:rsidRPr="00FE49B9">
        <w:rPr>
          <w:rFonts w:cs="Times New Roman"/>
          <w:i/>
        </w:rPr>
        <w:t>Quorum.</w:t>
      </w:r>
      <w:r w:rsidRPr="00FE49B9">
        <w:rPr>
          <w:rFonts w:cs="Times New Roman"/>
        </w:rPr>
        <w:t xml:space="preserve"> Quorum of the </w:t>
      </w:r>
      <w:r w:rsidR="00B465BA" w:rsidRPr="00FE49B9">
        <w:rPr>
          <w:rFonts w:cs="Times New Roman"/>
        </w:rPr>
        <w:t>DAC</w:t>
      </w:r>
      <w:r w:rsidRPr="00FE49B9">
        <w:rPr>
          <w:rFonts w:cs="Times New Roman"/>
        </w:rPr>
        <w:t xml:space="preserve"> consists of two-thirds of its members, </w:t>
      </w:r>
      <w:r w:rsidR="00EB7545" w:rsidRPr="00FE49B9">
        <w:rPr>
          <w:rFonts w:cs="Times New Roman"/>
        </w:rPr>
        <w:t xml:space="preserve">except that any member unable to attend the meeting because of </w:t>
      </w:r>
      <w:r w:rsidR="001A4570">
        <w:rPr>
          <w:rFonts w:cs="Times New Roman"/>
        </w:rPr>
        <w:t xml:space="preserve">formal </w:t>
      </w:r>
      <w:r w:rsidR="00EB7545" w:rsidRPr="00FE49B9">
        <w:rPr>
          <w:rFonts w:cs="Times New Roman"/>
        </w:rPr>
        <w:t>leave of absence or</w:t>
      </w:r>
      <w:r w:rsidR="003C714D">
        <w:rPr>
          <w:rFonts w:cs="Times New Roman"/>
        </w:rPr>
        <w:t xml:space="preserve">, with prior notification, </w:t>
      </w:r>
      <w:r w:rsidR="00920567">
        <w:rPr>
          <w:rFonts w:cs="Times New Roman"/>
        </w:rPr>
        <w:t>other extenuating circumstances</w:t>
      </w:r>
      <w:r w:rsidR="00EB7545" w:rsidRPr="00FE49B9">
        <w:rPr>
          <w:rFonts w:cs="Times New Roman"/>
        </w:rPr>
        <w:t xml:space="preserve"> shall not be counted toward the number required for a quorum.</w:t>
      </w:r>
    </w:p>
    <w:p w14:paraId="27F8EAED" w14:textId="77777777" w:rsidR="003E7824" w:rsidRPr="005E6E54" w:rsidRDefault="003E7824" w:rsidP="00F8272F">
      <w:pPr>
        <w:spacing w:after="0" w:line="240" w:lineRule="auto"/>
        <w:contextualSpacing/>
        <w:rPr>
          <w:rFonts w:cs="Times New Roman"/>
        </w:rPr>
      </w:pPr>
    </w:p>
    <w:p w14:paraId="132A53B4" w14:textId="5CCC4184" w:rsidR="000B50FF" w:rsidRPr="00FE49B9" w:rsidRDefault="0051467B" w:rsidP="00F8272F">
      <w:pPr>
        <w:spacing w:after="0" w:line="240" w:lineRule="auto"/>
        <w:contextualSpacing/>
        <w:rPr>
          <w:rFonts w:cs="Times New Roman"/>
        </w:rPr>
      </w:pPr>
      <w:r w:rsidRPr="00FE49B9">
        <w:rPr>
          <w:rFonts w:cs="Times New Roman"/>
          <w:i/>
        </w:rPr>
        <w:t xml:space="preserve">Department </w:t>
      </w:r>
      <w:r w:rsidR="00A53D56" w:rsidRPr="00FE49B9">
        <w:rPr>
          <w:rFonts w:cs="Times New Roman"/>
          <w:i/>
        </w:rPr>
        <w:t xml:space="preserve">RPT Advisory Committee Report. </w:t>
      </w:r>
      <w:r w:rsidR="00845586" w:rsidRPr="00FE49B9">
        <w:rPr>
          <w:rFonts w:cs="Times New Roman"/>
        </w:rPr>
        <w:t xml:space="preserve">The report of the meeting </w:t>
      </w:r>
      <w:r w:rsidR="00AB5A90" w:rsidRPr="00FE49B9">
        <w:rPr>
          <w:rFonts w:cs="Times New Roman"/>
        </w:rPr>
        <w:t>should</w:t>
      </w:r>
      <w:r w:rsidR="00845586" w:rsidRPr="00FE49B9">
        <w:rPr>
          <w:rFonts w:cs="Times New Roman"/>
        </w:rPr>
        <w:t xml:space="preserve"> reflect the nature of the discussion with major points on both sides revealed. </w:t>
      </w:r>
      <w:r w:rsidR="00AA2ECC" w:rsidRPr="00FE49B9">
        <w:rPr>
          <w:rFonts w:cs="Times New Roman"/>
        </w:rPr>
        <w:t>It</w:t>
      </w:r>
      <w:r w:rsidR="00B572D7" w:rsidRPr="00FE49B9">
        <w:rPr>
          <w:rFonts w:cs="Times New Roman"/>
        </w:rPr>
        <w:t xml:space="preserve"> should explain b</w:t>
      </w:r>
      <w:r w:rsidR="00845586" w:rsidRPr="00FE49B9">
        <w:rPr>
          <w:rFonts w:cs="Times New Roman"/>
        </w:rPr>
        <w:t>oth affirmative and negative votes</w:t>
      </w:r>
      <w:r w:rsidR="009521F5" w:rsidRPr="00FE49B9">
        <w:rPr>
          <w:rFonts w:cs="Times New Roman"/>
        </w:rPr>
        <w:t xml:space="preserve">, </w:t>
      </w:r>
      <w:r w:rsidR="00B572D7" w:rsidRPr="00FE49B9">
        <w:rPr>
          <w:rFonts w:cs="Times New Roman"/>
        </w:rPr>
        <w:t xml:space="preserve">and </w:t>
      </w:r>
      <w:r w:rsidR="00DC01B3" w:rsidRPr="00FE49B9">
        <w:rPr>
          <w:rFonts w:cs="Times New Roman"/>
        </w:rPr>
        <w:t xml:space="preserve">it </w:t>
      </w:r>
      <w:r w:rsidR="00B81CC7" w:rsidRPr="00FE49B9">
        <w:rPr>
          <w:rFonts w:cs="Times New Roman"/>
        </w:rPr>
        <w:t xml:space="preserve">should </w:t>
      </w:r>
      <w:r w:rsidR="00B572D7" w:rsidRPr="00FE49B9">
        <w:rPr>
          <w:rFonts w:cs="Times New Roman"/>
        </w:rPr>
        <w:t>present relevant and</w:t>
      </w:r>
      <w:r w:rsidR="009521F5" w:rsidRPr="00FE49B9">
        <w:rPr>
          <w:rFonts w:cs="Times New Roman"/>
        </w:rPr>
        <w:t xml:space="preserve"> specific evidence </w:t>
      </w:r>
      <w:r w:rsidR="00B572D7" w:rsidRPr="00FE49B9">
        <w:rPr>
          <w:rFonts w:cs="Times New Roman"/>
        </w:rPr>
        <w:t>from the file</w:t>
      </w:r>
      <w:r w:rsidR="00845586" w:rsidRPr="00FE49B9">
        <w:rPr>
          <w:rFonts w:cs="Times New Roman"/>
        </w:rPr>
        <w:t xml:space="preserve">. The report should be comprehensive enough to allow others to get a sense of the discussion and not </w:t>
      </w:r>
      <w:r w:rsidR="001A4570">
        <w:rPr>
          <w:rFonts w:cs="Times New Roman"/>
        </w:rPr>
        <w:t>solely</w:t>
      </w:r>
      <w:r w:rsidR="001A4570" w:rsidRPr="00FE49B9">
        <w:rPr>
          <w:rFonts w:cs="Times New Roman"/>
        </w:rPr>
        <w:t xml:space="preserve"> </w:t>
      </w:r>
      <w:r w:rsidR="00845586" w:rsidRPr="00FE49B9">
        <w:rPr>
          <w:rFonts w:cs="Times New Roman"/>
        </w:rPr>
        <w:t xml:space="preserve">a </w:t>
      </w:r>
      <w:r w:rsidR="001A4570">
        <w:rPr>
          <w:rFonts w:cs="Times New Roman"/>
        </w:rPr>
        <w:t xml:space="preserve">list of </w:t>
      </w:r>
      <w:r w:rsidR="00AD65A2">
        <w:rPr>
          <w:rFonts w:cs="Times New Roman"/>
        </w:rPr>
        <w:t>committee members</w:t>
      </w:r>
      <w:r w:rsidR="00275057">
        <w:rPr>
          <w:rFonts w:cs="Times New Roman"/>
        </w:rPr>
        <w:t>’</w:t>
      </w:r>
      <w:r w:rsidR="00AD65A2">
        <w:rPr>
          <w:rFonts w:cs="Times New Roman"/>
        </w:rPr>
        <w:t xml:space="preserve"> </w:t>
      </w:r>
      <w:r w:rsidR="001A4570">
        <w:rPr>
          <w:rFonts w:cs="Times New Roman"/>
        </w:rPr>
        <w:t xml:space="preserve">observations, a </w:t>
      </w:r>
      <w:r w:rsidR="00845586" w:rsidRPr="00FE49B9">
        <w:rPr>
          <w:rFonts w:cs="Times New Roman"/>
        </w:rPr>
        <w:t>summary</w:t>
      </w:r>
      <w:r w:rsidR="001A4570">
        <w:rPr>
          <w:rFonts w:cs="Times New Roman"/>
        </w:rPr>
        <w:t>,</w:t>
      </w:r>
      <w:r w:rsidR="00845586" w:rsidRPr="00FE49B9">
        <w:rPr>
          <w:rFonts w:cs="Times New Roman"/>
        </w:rPr>
        <w:t xml:space="preserve"> </w:t>
      </w:r>
      <w:r w:rsidR="006A7087">
        <w:rPr>
          <w:rFonts w:cs="Times New Roman"/>
        </w:rPr>
        <w:t>and/</w:t>
      </w:r>
      <w:r w:rsidR="00845586" w:rsidRPr="00FE49B9">
        <w:rPr>
          <w:rFonts w:cs="Times New Roman"/>
        </w:rPr>
        <w:t xml:space="preserve">or the conclusions. </w:t>
      </w:r>
      <w:r w:rsidR="00FA0D43" w:rsidRPr="00FE49B9">
        <w:rPr>
          <w:rFonts w:cs="Times New Roman"/>
        </w:rPr>
        <w:t xml:space="preserve">Additionally, it </w:t>
      </w:r>
      <w:r w:rsidR="00FA0D43" w:rsidRPr="009F0F1B">
        <w:rPr>
          <w:rFonts w:cs="Times New Roman"/>
        </w:rPr>
        <w:t xml:space="preserve">should include consideration of the </w:t>
      </w:r>
      <w:r w:rsidR="00FA0D43" w:rsidRPr="00DE1A41">
        <w:t>RPT-SAC report</w:t>
      </w:r>
      <w:r w:rsidR="002B19E6" w:rsidRPr="009F0F1B">
        <w:rPr>
          <w:rFonts w:cs="Times New Roman"/>
        </w:rPr>
        <w:t>,</w:t>
      </w:r>
      <w:r w:rsidR="001C5F02" w:rsidRPr="00DE1A41">
        <w:t xml:space="preserve"> the Ad Hoc Subcommittee Report</w:t>
      </w:r>
      <w:r w:rsidR="001C5F02" w:rsidRPr="009F0F1B">
        <w:rPr>
          <w:rFonts w:cs="Times New Roman"/>
        </w:rPr>
        <w:t>,</w:t>
      </w:r>
      <w:r w:rsidR="00FA0D43" w:rsidRPr="009F0F1B">
        <w:rPr>
          <w:rFonts w:cs="Times New Roman"/>
        </w:rPr>
        <w:t xml:space="preserve"> and the shared-appointment unit report (</w:t>
      </w:r>
      <w:r w:rsidR="00FA0D43" w:rsidRPr="00FE49B9">
        <w:rPr>
          <w:rFonts w:cs="Times New Roman"/>
        </w:rPr>
        <w:t xml:space="preserve">if present). </w:t>
      </w:r>
      <w:r w:rsidR="00845586" w:rsidRPr="00FE49B9">
        <w:rPr>
          <w:rFonts w:cs="Times New Roman"/>
        </w:rPr>
        <w:t xml:space="preserve">The </w:t>
      </w:r>
      <w:r w:rsidR="001C5F02" w:rsidRPr="00FE49B9">
        <w:rPr>
          <w:rFonts w:cs="Times New Roman"/>
        </w:rPr>
        <w:t xml:space="preserve">DAC </w:t>
      </w:r>
      <w:r w:rsidR="00845586" w:rsidRPr="00FE49B9">
        <w:rPr>
          <w:rFonts w:cs="Times New Roman"/>
        </w:rPr>
        <w:t xml:space="preserve">report, including vote counts for each recommendation, should be signed by the Secretary, approved by the Committee Chair, and made available for inspection by the Committee members. After allowing an inspection period of not less than two </w:t>
      </w:r>
      <w:r w:rsidR="00F00389" w:rsidRPr="00FE49B9">
        <w:rPr>
          <w:rFonts w:cs="Times New Roman"/>
        </w:rPr>
        <w:t xml:space="preserve">(2) </w:t>
      </w:r>
      <w:r w:rsidR="00845586" w:rsidRPr="00FE49B9">
        <w:rPr>
          <w:rFonts w:cs="Times New Roman"/>
        </w:rPr>
        <w:t xml:space="preserve">business days nor more than five </w:t>
      </w:r>
      <w:r w:rsidR="00F00389" w:rsidRPr="00FE49B9">
        <w:rPr>
          <w:rFonts w:cs="Times New Roman"/>
        </w:rPr>
        <w:t xml:space="preserve">(5) </w:t>
      </w:r>
      <w:r w:rsidR="00845586" w:rsidRPr="00FE49B9">
        <w:rPr>
          <w:rFonts w:cs="Times New Roman"/>
        </w:rPr>
        <w:t xml:space="preserve">business days, and after such modifications as the Committee approves, the Secretary shall forward the summary report to the </w:t>
      </w:r>
      <w:r w:rsidR="00845586" w:rsidRPr="00FE49B9">
        <w:rPr>
          <w:rFonts w:cs="Times New Roman"/>
        </w:rPr>
        <w:lastRenderedPageBreak/>
        <w:t xml:space="preserve">Department Chair and the candidate, along with a list of all faculty members present at the meeting. </w:t>
      </w:r>
    </w:p>
    <w:p w14:paraId="297A1C61" w14:textId="77777777" w:rsidR="00476CED" w:rsidRPr="00D452C1" w:rsidRDefault="00476CED" w:rsidP="00F8272F">
      <w:pPr>
        <w:spacing w:after="0" w:line="240" w:lineRule="auto"/>
        <w:contextualSpacing/>
        <w:rPr>
          <w:rFonts w:cs="Times New Roman"/>
        </w:rPr>
      </w:pPr>
    </w:p>
    <w:p w14:paraId="71F7ADAC" w14:textId="767E3573" w:rsidR="00D51260" w:rsidRPr="00FE49B9" w:rsidRDefault="00012899" w:rsidP="00F8272F">
      <w:pPr>
        <w:spacing w:after="0" w:line="240" w:lineRule="auto"/>
        <w:contextualSpacing/>
        <w:rPr>
          <w:rFonts w:cs="Times New Roman"/>
        </w:rPr>
      </w:pPr>
      <w:r w:rsidRPr="00FE49B9">
        <w:rPr>
          <w:rFonts w:cs="Times New Roman"/>
          <w:i/>
        </w:rPr>
        <w:t xml:space="preserve">Confidentiality. </w:t>
      </w:r>
      <w:r w:rsidR="00845586" w:rsidRPr="00FE49B9">
        <w:rPr>
          <w:rFonts w:cs="Times New Roman"/>
        </w:rPr>
        <w:t xml:space="preserve">The </w:t>
      </w:r>
      <w:r w:rsidR="00B465BA" w:rsidRPr="00FE49B9">
        <w:rPr>
          <w:rFonts w:cs="Times New Roman"/>
        </w:rPr>
        <w:t>DAC</w:t>
      </w:r>
      <w:r w:rsidR="00845586" w:rsidRPr="00FE49B9">
        <w:rPr>
          <w:rFonts w:cs="Times New Roman"/>
        </w:rPr>
        <w:t xml:space="preserve"> Chair shall inform the candidate of the Committee recommendation</w:t>
      </w:r>
      <w:r w:rsidR="00513B27" w:rsidRPr="00FE49B9">
        <w:rPr>
          <w:rFonts w:cs="Times New Roman"/>
        </w:rPr>
        <w:t>(s)</w:t>
      </w:r>
      <w:r w:rsidR="00845586" w:rsidRPr="00FE49B9">
        <w:rPr>
          <w:rFonts w:cs="Times New Roman"/>
        </w:rPr>
        <w:t xml:space="preserve"> as soon as possible.</w:t>
      </w:r>
      <w:r w:rsidR="00FB6B61" w:rsidRPr="00FE49B9">
        <w:rPr>
          <w:rFonts w:cs="Times New Roman"/>
        </w:rPr>
        <w:t xml:space="preserve"> </w:t>
      </w:r>
      <w:r w:rsidR="00845586" w:rsidRPr="00FE49B9">
        <w:rPr>
          <w:rFonts w:cs="Times New Roman"/>
        </w:rPr>
        <w:t>All Committee votes and deliberations are personnel actions and must be treated with confidentiality in accordance with University Regulations and state and federal law. Members of the Committee are enjoined not to convey the substance or outcomes of Committee deliberations to the candidate</w:t>
      </w:r>
      <w:r w:rsidR="004161F2" w:rsidRPr="00FE49B9">
        <w:rPr>
          <w:rFonts w:cs="Times New Roman"/>
        </w:rPr>
        <w:t xml:space="preserve"> or others</w:t>
      </w:r>
      <w:r w:rsidR="00845586" w:rsidRPr="00FE49B9">
        <w:rPr>
          <w:rFonts w:cs="Times New Roman"/>
        </w:rPr>
        <w:t>. The candidate should not ask questions about the Committee</w:t>
      </w:r>
      <w:r w:rsidR="00275057">
        <w:rPr>
          <w:rFonts w:cs="Times New Roman"/>
        </w:rPr>
        <w:t>’</w:t>
      </w:r>
      <w:r w:rsidR="00845586" w:rsidRPr="00FE49B9">
        <w:rPr>
          <w:rFonts w:cs="Times New Roman"/>
        </w:rPr>
        <w:t xml:space="preserve">s deliberations outside of the conversation </w:t>
      </w:r>
      <w:r w:rsidR="00EB7545" w:rsidRPr="00FE49B9">
        <w:rPr>
          <w:rFonts w:cs="Times New Roman"/>
        </w:rPr>
        <w:t xml:space="preserve">with </w:t>
      </w:r>
      <w:r w:rsidR="002B6335">
        <w:rPr>
          <w:rFonts w:cs="Times New Roman"/>
        </w:rPr>
        <w:t xml:space="preserve">the </w:t>
      </w:r>
      <w:r w:rsidR="00845586" w:rsidRPr="00FE49B9">
        <w:rPr>
          <w:rFonts w:cs="Times New Roman"/>
        </w:rPr>
        <w:t>Committee Chair.</w:t>
      </w:r>
    </w:p>
    <w:p w14:paraId="207B0F96" w14:textId="77777777" w:rsidR="00D51260" w:rsidRPr="003A7A92" w:rsidRDefault="00D51260" w:rsidP="00F8272F">
      <w:pPr>
        <w:pStyle w:val="ListParagraph"/>
        <w:spacing w:after="0" w:line="240" w:lineRule="auto"/>
        <w:ind w:left="360"/>
        <w:contextualSpacing/>
        <w:rPr>
          <w:rFonts w:cs="Times New Roman"/>
        </w:rPr>
      </w:pPr>
    </w:p>
    <w:p w14:paraId="30E6F5B1" w14:textId="2FA1E38A" w:rsidR="00D51260" w:rsidRPr="00FE49B9" w:rsidRDefault="00827848" w:rsidP="00F8272F">
      <w:pPr>
        <w:spacing w:after="0" w:line="240" w:lineRule="auto"/>
        <w:contextualSpacing/>
        <w:rPr>
          <w:rFonts w:cs="Times New Roman"/>
        </w:rPr>
      </w:pPr>
      <w:r w:rsidRPr="00FE49B9">
        <w:rPr>
          <w:rFonts w:cs="Times New Roman"/>
          <w:i/>
        </w:rPr>
        <w:t>Department Chair Action</w:t>
      </w:r>
      <w:r w:rsidRPr="00FE49B9">
        <w:rPr>
          <w:rFonts w:cs="Times New Roman"/>
        </w:rPr>
        <w:t>.</w:t>
      </w:r>
      <w:r w:rsidR="00FB6B61" w:rsidRPr="00FE49B9">
        <w:rPr>
          <w:rFonts w:cs="Times New Roman"/>
        </w:rPr>
        <w:t xml:space="preserve"> </w:t>
      </w:r>
      <w:r w:rsidRPr="00FE49B9">
        <w:rPr>
          <w:rFonts w:cs="Times New Roman"/>
        </w:rPr>
        <w:t xml:space="preserve">After studying the entire file </w:t>
      </w:r>
      <w:r w:rsidR="00F57864" w:rsidRPr="00FE49B9">
        <w:rPr>
          <w:rFonts w:cs="Times New Roman"/>
        </w:rPr>
        <w:t>regarding</w:t>
      </w:r>
      <w:r w:rsidRPr="00FE49B9">
        <w:rPr>
          <w:rFonts w:cs="Times New Roman"/>
        </w:rPr>
        <w:t xml:space="preserve"> a candidate, the Department Chair shall prepare a written </w:t>
      </w:r>
      <w:r w:rsidR="001D736F">
        <w:rPr>
          <w:rFonts w:cs="Times New Roman"/>
        </w:rPr>
        <w:t xml:space="preserve">report that includes </w:t>
      </w:r>
      <w:r w:rsidRPr="00FE49B9">
        <w:rPr>
          <w:rFonts w:cs="Times New Roman"/>
        </w:rPr>
        <w:t>evaluation and recommendation</w:t>
      </w:r>
      <w:r w:rsidR="001D736F">
        <w:rPr>
          <w:rFonts w:cs="Times New Roman"/>
        </w:rPr>
        <w:t>s</w:t>
      </w:r>
      <w:r w:rsidRPr="00FE49B9">
        <w:rPr>
          <w:rFonts w:cs="Times New Roman"/>
        </w:rPr>
        <w:t xml:space="preserve"> as to each RPT action</w:t>
      </w:r>
      <w:r w:rsidR="001D736F">
        <w:rPr>
          <w:rFonts w:cs="Times New Roman"/>
        </w:rPr>
        <w:t xml:space="preserve"> and </w:t>
      </w:r>
      <w:r w:rsidRPr="00FE49B9">
        <w:rPr>
          <w:rFonts w:cs="Times New Roman"/>
        </w:rPr>
        <w:t>specific reasons for the recommendation</w:t>
      </w:r>
      <w:r w:rsidR="009521F5" w:rsidRPr="00FE49B9">
        <w:rPr>
          <w:rFonts w:cs="Times New Roman"/>
        </w:rPr>
        <w:t xml:space="preserve"> with specific evidence presented</w:t>
      </w:r>
      <w:r w:rsidRPr="00FE49B9">
        <w:rPr>
          <w:rFonts w:cs="Times New Roman"/>
        </w:rPr>
        <w:t xml:space="preserve">, and then place </w:t>
      </w:r>
      <w:r w:rsidR="00B027C2">
        <w:rPr>
          <w:rFonts w:cs="Times New Roman"/>
        </w:rPr>
        <w:t>the</w:t>
      </w:r>
      <w:r w:rsidRPr="00FE49B9">
        <w:rPr>
          <w:rFonts w:cs="Times New Roman"/>
        </w:rPr>
        <w:t xml:space="preserve"> </w:t>
      </w:r>
      <w:r w:rsidR="001D736F">
        <w:rPr>
          <w:rFonts w:cs="Times New Roman"/>
        </w:rPr>
        <w:t xml:space="preserve">report </w:t>
      </w:r>
      <w:r w:rsidRPr="00FE49B9">
        <w:rPr>
          <w:rFonts w:cs="Times New Roman"/>
        </w:rPr>
        <w:t xml:space="preserve">in the RPT file and provide </w:t>
      </w:r>
      <w:r w:rsidR="001653E9" w:rsidRPr="00FE49B9">
        <w:rPr>
          <w:rFonts w:cs="Times New Roman"/>
        </w:rPr>
        <w:t>a</w:t>
      </w:r>
      <w:r w:rsidRPr="00FE49B9">
        <w:rPr>
          <w:rFonts w:cs="Times New Roman"/>
        </w:rPr>
        <w:t xml:space="preserve"> copy to the candidate. No later than </w:t>
      </w:r>
      <w:r w:rsidR="00F60790" w:rsidRPr="00FE49B9">
        <w:rPr>
          <w:rFonts w:cs="Times New Roman"/>
        </w:rPr>
        <w:t>seven</w:t>
      </w:r>
      <w:r w:rsidRPr="00FE49B9">
        <w:rPr>
          <w:rFonts w:cs="Times New Roman"/>
        </w:rPr>
        <w:t xml:space="preserve"> </w:t>
      </w:r>
      <w:r w:rsidR="00BE4E7B" w:rsidRPr="00FE49B9">
        <w:rPr>
          <w:rFonts w:cs="Times New Roman"/>
        </w:rPr>
        <w:t>(</w:t>
      </w:r>
      <w:r w:rsidR="00F60790" w:rsidRPr="00FE49B9">
        <w:rPr>
          <w:rFonts w:cs="Times New Roman"/>
        </w:rPr>
        <w:t>7</w:t>
      </w:r>
      <w:r w:rsidR="00BE4E7B" w:rsidRPr="00FE49B9">
        <w:rPr>
          <w:rFonts w:cs="Times New Roman"/>
        </w:rPr>
        <w:t xml:space="preserve">) </w:t>
      </w:r>
      <w:r w:rsidRPr="00FE49B9">
        <w:rPr>
          <w:rFonts w:cs="Times New Roman"/>
        </w:rPr>
        <w:t xml:space="preserve">business days after receiving the evaluation and recommendation, the candidate may provide a written statement in response to the </w:t>
      </w:r>
      <w:r w:rsidR="00B465BA" w:rsidRPr="00FE49B9">
        <w:rPr>
          <w:rFonts w:cs="Times New Roman"/>
        </w:rPr>
        <w:t xml:space="preserve">DAC </w:t>
      </w:r>
      <w:r w:rsidRPr="00FE49B9">
        <w:rPr>
          <w:rFonts w:cs="Times New Roman"/>
        </w:rPr>
        <w:t xml:space="preserve">report </w:t>
      </w:r>
      <w:r w:rsidR="002154F4" w:rsidRPr="00FE49B9">
        <w:rPr>
          <w:rFonts w:cs="Times New Roman"/>
        </w:rPr>
        <w:t>and/</w:t>
      </w:r>
      <w:r w:rsidRPr="00FE49B9">
        <w:rPr>
          <w:rFonts w:cs="Times New Roman"/>
        </w:rPr>
        <w:t>or the evaluation and recommendation of the Department Chair. The Department Chair shall place any written response submitted by a candidate in the candidate</w:t>
      </w:r>
      <w:r w:rsidR="00275057">
        <w:rPr>
          <w:rFonts w:cs="Times New Roman"/>
        </w:rPr>
        <w:t>’</w:t>
      </w:r>
      <w:r w:rsidRPr="00FE49B9">
        <w:rPr>
          <w:rFonts w:cs="Times New Roman"/>
        </w:rPr>
        <w:t xml:space="preserve">s file, without comment. </w:t>
      </w:r>
    </w:p>
    <w:p w14:paraId="4C79C43F" w14:textId="77777777" w:rsidR="00D51260" w:rsidRPr="00F31772" w:rsidRDefault="00D51260" w:rsidP="00F8272F">
      <w:pPr>
        <w:spacing w:after="0" w:line="240" w:lineRule="auto"/>
        <w:contextualSpacing/>
        <w:rPr>
          <w:rFonts w:cs="Times New Roman"/>
        </w:rPr>
      </w:pPr>
    </w:p>
    <w:p w14:paraId="583ECF45" w14:textId="18E2CD55" w:rsidR="00BA74B6" w:rsidRPr="00FE49B9" w:rsidRDefault="007F174E" w:rsidP="00F8272F">
      <w:pPr>
        <w:spacing w:after="0" w:line="240" w:lineRule="auto"/>
        <w:contextualSpacing/>
        <w:rPr>
          <w:rFonts w:cs="Times New Roman"/>
        </w:rPr>
      </w:pPr>
      <w:r w:rsidRPr="00FE49B9">
        <w:rPr>
          <w:rFonts w:cs="Times New Roman"/>
          <w:i/>
        </w:rPr>
        <w:t>Actions and Appeal Procedures Beyond the Department Level</w:t>
      </w:r>
      <w:r w:rsidRPr="00FE49B9">
        <w:rPr>
          <w:rFonts w:cs="Times New Roman"/>
        </w:rPr>
        <w:t>.</w:t>
      </w:r>
      <w:r w:rsidR="00FB6B61" w:rsidRPr="00FE49B9">
        <w:rPr>
          <w:rFonts w:cs="Times New Roman"/>
        </w:rPr>
        <w:t xml:space="preserve"> </w:t>
      </w:r>
      <w:r w:rsidRPr="00FE49B9">
        <w:rPr>
          <w:rFonts w:cs="Times New Roman"/>
        </w:rPr>
        <w:t>Subsequent procedures are described in University Regulations</w:t>
      </w:r>
      <w:r w:rsidR="00322FFF" w:rsidRPr="00FE49B9">
        <w:rPr>
          <w:rFonts w:cs="Times New Roman"/>
        </w:rPr>
        <w:t xml:space="preserve"> and </w:t>
      </w:r>
      <w:r w:rsidR="009521F5" w:rsidRPr="00FE49B9">
        <w:rPr>
          <w:rFonts w:cs="Times New Roman"/>
        </w:rPr>
        <w:t>any</w:t>
      </w:r>
      <w:r w:rsidR="00322FFF" w:rsidRPr="00FE49B9">
        <w:rPr>
          <w:rFonts w:cs="Times New Roman"/>
        </w:rPr>
        <w:t xml:space="preserve"> relevant College Council Charter.</w:t>
      </w:r>
      <w:bookmarkEnd w:id="60"/>
      <w:bookmarkEnd w:id="61"/>
      <w:r w:rsidR="00BA74B6" w:rsidRPr="00FE49B9">
        <w:rPr>
          <w:rFonts w:cs="Times New Roman"/>
        </w:rPr>
        <w:br w:type="page"/>
      </w:r>
    </w:p>
    <w:p w14:paraId="7CA26D0B" w14:textId="77777777" w:rsidR="00BA74B6" w:rsidRPr="003A7A92" w:rsidRDefault="00E10C1C" w:rsidP="00F8272F">
      <w:pPr>
        <w:pStyle w:val="Heading1"/>
        <w:rPr>
          <w:rFonts w:cs="Times New Roman"/>
        </w:rPr>
      </w:pPr>
      <w:bookmarkStart w:id="246" w:name="_Appendix_A:_RPT"/>
      <w:bookmarkStart w:id="247" w:name="_Toc289778364"/>
      <w:bookmarkStart w:id="248" w:name="_Toc308073126"/>
      <w:bookmarkStart w:id="249" w:name="_Toc25168513"/>
      <w:bookmarkStart w:id="250" w:name="_Toc58500290"/>
      <w:bookmarkStart w:id="251" w:name="_Toc112418915"/>
      <w:bookmarkStart w:id="252" w:name="_Toc189470547"/>
      <w:bookmarkStart w:id="253" w:name="_Toc201065731"/>
      <w:bookmarkEnd w:id="246"/>
      <w:r w:rsidRPr="003A7A92">
        <w:rPr>
          <w:rFonts w:cs="Times New Roman"/>
        </w:rPr>
        <w:lastRenderedPageBreak/>
        <w:t>Appendix A</w:t>
      </w:r>
      <w:r w:rsidR="00BA74B6" w:rsidRPr="003A7A92">
        <w:rPr>
          <w:rFonts w:cs="Times New Roman"/>
        </w:rPr>
        <w:t>: RPT File Contents</w:t>
      </w:r>
      <w:bookmarkEnd w:id="247"/>
      <w:bookmarkEnd w:id="248"/>
      <w:bookmarkEnd w:id="249"/>
      <w:bookmarkEnd w:id="250"/>
      <w:bookmarkEnd w:id="251"/>
      <w:bookmarkEnd w:id="252"/>
      <w:bookmarkEnd w:id="253"/>
    </w:p>
    <w:p w14:paraId="34BDBCB1" w14:textId="15C4BEBD" w:rsidR="00BA74B6" w:rsidRPr="003A7A92" w:rsidRDefault="00BA74B6" w:rsidP="00F8272F">
      <w:pPr>
        <w:spacing w:line="240" w:lineRule="auto"/>
        <w:contextualSpacing/>
        <w:rPr>
          <w:rFonts w:cs="Times New Roman"/>
          <w:b/>
        </w:rPr>
      </w:pPr>
      <w:bookmarkStart w:id="254" w:name="_Toc289778365"/>
      <w:r w:rsidRPr="003A7A92">
        <w:rPr>
          <w:rFonts w:cs="Times New Roman"/>
          <w:b/>
        </w:rPr>
        <w:t>Candidate</w:t>
      </w:r>
      <w:r w:rsidR="00275057">
        <w:rPr>
          <w:rFonts w:cs="Times New Roman"/>
          <w:b/>
        </w:rPr>
        <w:t>’</w:t>
      </w:r>
      <w:r w:rsidRPr="003A7A92">
        <w:rPr>
          <w:rFonts w:cs="Times New Roman"/>
          <w:b/>
        </w:rPr>
        <w:t>s Responsibility</w:t>
      </w:r>
      <w:bookmarkEnd w:id="254"/>
    </w:p>
    <w:p w14:paraId="2C6F999D" w14:textId="77777777" w:rsidR="00531AC7" w:rsidRPr="003A7A92" w:rsidRDefault="00531AC7" w:rsidP="00F8272F">
      <w:pPr>
        <w:spacing w:line="240" w:lineRule="auto"/>
        <w:contextualSpacing/>
        <w:rPr>
          <w:rFonts w:cs="Times New Roman"/>
          <w:b/>
        </w:rPr>
      </w:pPr>
    </w:p>
    <w:p w14:paraId="6DFCA7F1" w14:textId="0F6FB1E6" w:rsidR="00BA74B6" w:rsidRPr="003A7A92" w:rsidRDefault="00BA74B6" w:rsidP="00F8272F">
      <w:pPr>
        <w:spacing w:line="240" w:lineRule="auto"/>
        <w:contextualSpacing/>
        <w:rPr>
          <w:rFonts w:cs="Times New Roman"/>
        </w:rPr>
      </w:pPr>
      <w:r w:rsidRPr="003A7A92">
        <w:rPr>
          <w:rFonts w:cs="Times New Roman"/>
        </w:rPr>
        <w:t>It is the candidate</w:t>
      </w:r>
      <w:r w:rsidR="00275057">
        <w:rPr>
          <w:rFonts w:cs="Times New Roman"/>
        </w:rPr>
        <w:t>’</w:t>
      </w:r>
      <w:r w:rsidRPr="003A7A92">
        <w:rPr>
          <w:rFonts w:cs="Times New Roman"/>
        </w:rPr>
        <w:t xml:space="preserve">s responsibility to provide the following documentation to the </w:t>
      </w:r>
      <w:r w:rsidR="00CF038A" w:rsidRPr="003A7A92">
        <w:rPr>
          <w:rFonts w:cs="Times New Roman"/>
        </w:rPr>
        <w:t>Department Chair</w:t>
      </w:r>
      <w:r w:rsidR="00700B75" w:rsidRPr="003A7A92">
        <w:rPr>
          <w:rFonts w:cs="Times New Roman"/>
        </w:rPr>
        <w:t xml:space="preserve"> </w:t>
      </w:r>
      <w:r w:rsidR="00CD3137" w:rsidRPr="003A7A92">
        <w:rPr>
          <w:rFonts w:cs="Times New Roman"/>
        </w:rPr>
        <w:t xml:space="preserve">for inclusion in the </w:t>
      </w:r>
      <w:r w:rsidRPr="003A7A92">
        <w:rPr>
          <w:rFonts w:cs="Times New Roman"/>
        </w:rPr>
        <w:t>RPT file</w:t>
      </w:r>
      <w:r w:rsidR="00174834" w:rsidRPr="003A7A92">
        <w:rPr>
          <w:rFonts w:cs="Times New Roman"/>
        </w:rPr>
        <w:t xml:space="preserve"> by June </w:t>
      </w:r>
      <w:r w:rsidR="00174834" w:rsidRPr="00800B03">
        <w:rPr>
          <w:rFonts w:cs="Times New Roman"/>
        </w:rPr>
        <w:t>1</w:t>
      </w:r>
      <w:r w:rsidRPr="00800B03">
        <w:rPr>
          <w:rFonts w:cs="Times New Roman"/>
        </w:rPr>
        <w:t>.</w:t>
      </w:r>
      <w:r w:rsidR="00EF4C54" w:rsidRPr="008C3E13">
        <w:rPr>
          <w:rFonts w:cs="Times New Roman"/>
        </w:rPr>
        <w:t xml:space="preserve"> </w:t>
      </w:r>
    </w:p>
    <w:p w14:paraId="273C84B7" w14:textId="77777777" w:rsidR="009521F5" w:rsidRPr="003A7A92" w:rsidRDefault="009521F5" w:rsidP="00F8272F">
      <w:pPr>
        <w:spacing w:line="240" w:lineRule="auto"/>
        <w:contextualSpacing/>
        <w:rPr>
          <w:rFonts w:cs="Times New Roman"/>
        </w:rPr>
      </w:pPr>
    </w:p>
    <w:p w14:paraId="10C3B9FF" w14:textId="6FFE14E1" w:rsidR="00BA74B6" w:rsidRPr="008C3E13" w:rsidRDefault="00BA74B6" w:rsidP="00F8272F">
      <w:pPr>
        <w:numPr>
          <w:ilvl w:val="0"/>
          <w:numId w:val="7"/>
        </w:numPr>
        <w:spacing w:after="0" w:line="240" w:lineRule="auto"/>
        <w:contextualSpacing/>
        <w:rPr>
          <w:rFonts w:cs="Times New Roman"/>
        </w:rPr>
      </w:pPr>
      <w:r w:rsidRPr="003A7A92">
        <w:rPr>
          <w:rFonts w:cs="Times New Roman"/>
          <w:u w:val="single"/>
        </w:rPr>
        <w:t>Curriculum Vitae</w:t>
      </w:r>
      <w:r w:rsidRPr="003A7A92">
        <w:rPr>
          <w:rFonts w:cs="Times New Roman"/>
        </w:rPr>
        <w:t>.</w:t>
      </w:r>
      <w:r w:rsidR="00FB6B61" w:rsidRPr="003A7A92">
        <w:rPr>
          <w:rFonts w:cs="Times New Roman"/>
        </w:rPr>
        <w:t xml:space="preserve"> </w:t>
      </w:r>
      <w:r w:rsidR="0063716B" w:rsidRPr="003A7A92">
        <w:rPr>
          <w:rFonts w:cs="Times New Roman"/>
        </w:rPr>
        <w:t>The CV</w:t>
      </w:r>
      <w:r w:rsidRPr="003A7A92">
        <w:rPr>
          <w:rFonts w:cs="Times New Roman"/>
        </w:rPr>
        <w:t xml:space="preserve"> should include at least the following</w:t>
      </w:r>
      <w:r w:rsidR="00A87B37">
        <w:rPr>
          <w:rFonts w:cs="Times New Roman"/>
        </w:rPr>
        <w:t>:</w:t>
      </w:r>
    </w:p>
    <w:p w14:paraId="3FC31F6A" w14:textId="77777777" w:rsidR="002931F8" w:rsidRPr="008C3E13" w:rsidRDefault="002931F8" w:rsidP="00F8272F">
      <w:pPr>
        <w:spacing w:after="0" w:line="240" w:lineRule="auto"/>
        <w:ind w:left="720"/>
        <w:contextualSpacing/>
        <w:rPr>
          <w:rFonts w:cs="Times New Roman"/>
        </w:rPr>
      </w:pPr>
    </w:p>
    <w:p w14:paraId="3B98ECB1" w14:textId="1D5F2EB0" w:rsidR="00BA74B6" w:rsidRPr="003A7A92" w:rsidRDefault="00BA74B6" w:rsidP="00F8272F">
      <w:pPr>
        <w:pStyle w:val="ListParagraph"/>
        <w:numPr>
          <w:ilvl w:val="0"/>
          <w:numId w:val="8"/>
        </w:numPr>
        <w:spacing w:after="120" w:line="240" w:lineRule="auto"/>
        <w:contextualSpacing/>
        <w:rPr>
          <w:rFonts w:cs="Times New Roman"/>
        </w:rPr>
      </w:pPr>
      <w:r w:rsidRPr="003F4EF7">
        <w:rPr>
          <w:rFonts w:cs="Times New Roman"/>
        </w:rPr>
        <w:t xml:space="preserve">All </w:t>
      </w:r>
      <w:r w:rsidR="009A0735">
        <w:rPr>
          <w:rFonts w:cs="Times New Roman"/>
        </w:rPr>
        <w:t xml:space="preserve">dissemination of </w:t>
      </w:r>
      <w:r w:rsidR="00174834" w:rsidRPr="003F4EF7">
        <w:rPr>
          <w:rFonts w:cs="Times New Roman"/>
        </w:rPr>
        <w:t>research</w:t>
      </w:r>
      <w:r w:rsidR="008C4DE5" w:rsidRPr="003F4EF7">
        <w:rPr>
          <w:rFonts w:cs="Times New Roman"/>
        </w:rPr>
        <w:t xml:space="preserve">/creative </w:t>
      </w:r>
      <w:r w:rsidR="009A0735">
        <w:rPr>
          <w:rFonts w:cs="Times New Roman"/>
        </w:rPr>
        <w:t>activity</w:t>
      </w:r>
      <w:r w:rsidR="009A0735" w:rsidRPr="003F4EF7">
        <w:rPr>
          <w:rFonts w:cs="Times New Roman"/>
        </w:rPr>
        <w:t xml:space="preserve"> </w:t>
      </w:r>
      <w:r w:rsidRPr="003F4EF7">
        <w:rPr>
          <w:rFonts w:cs="Times New Roman"/>
        </w:rPr>
        <w:t xml:space="preserve">since </w:t>
      </w:r>
      <w:r w:rsidR="00252D73" w:rsidRPr="00F31772">
        <w:rPr>
          <w:rFonts w:cs="Times New Roman"/>
        </w:rPr>
        <w:t xml:space="preserve">the </w:t>
      </w:r>
      <w:r w:rsidR="00EF4C54" w:rsidRPr="003A7A92">
        <w:rPr>
          <w:rFonts w:cs="Times New Roman"/>
        </w:rPr>
        <w:t>beginning of the candidate</w:t>
      </w:r>
      <w:r w:rsidR="00275057">
        <w:rPr>
          <w:rFonts w:cs="Times New Roman"/>
        </w:rPr>
        <w:t>’</w:t>
      </w:r>
      <w:r w:rsidR="00EF4C54" w:rsidRPr="003A7A92">
        <w:rPr>
          <w:rFonts w:cs="Times New Roman"/>
        </w:rPr>
        <w:t>s</w:t>
      </w:r>
      <w:r w:rsidRPr="003A7A92">
        <w:rPr>
          <w:rFonts w:cs="Times New Roman"/>
        </w:rPr>
        <w:t xml:space="preserve"> professional career</w:t>
      </w:r>
      <w:r w:rsidR="00BC51A1">
        <w:rPr>
          <w:rFonts w:cs="Times New Roman"/>
        </w:rPr>
        <w:t>, including dates</w:t>
      </w:r>
      <w:r w:rsidRPr="003A7A92">
        <w:rPr>
          <w:rFonts w:cs="Times New Roman"/>
        </w:rPr>
        <w:t xml:space="preserve">. </w:t>
      </w:r>
      <w:r w:rsidR="00EF4C54" w:rsidRPr="003A7A92">
        <w:rPr>
          <w:rFonts w:cs="Times New Roman"/>
        </w:rPr>
        <w:t xml:space="preserve">Must </w:t>
      </w:r>
      <w:r w:rsidRPr="003A7A92">
        <w:rPr>
          <w:rFonts w:cs="Times New Roman"/>
        </w:rPr>
        <w:t xml:space="preserve">state if </w:t>
      </w:r>
      <w:r w:rsidR="002931F8" w:rsidRPr="003A7A92">
        <w:rPr>
          <w:rFonts w:cs="Times New Roman"/>
        </w:rPr>
        <w:t xml:space="preserve">acceptance was based on </w:t>
      </w:r>
      <w:r w:rsidR="00EF4C54" w:rsidRPr="003A7A92">
        <w:rPr>
          <w:rFonts w:cs="Times New Roman"/>
        </w:rPr>
        <w:t xml:space="preserve">anonymous </w:t>
      </w:r>
      <w:r w:rsidR="002931F8" w:rsidRPr="003A7A92">
        <w:rPr>
          <w:rFonts w:cs="Times New Roman"/>
        </w:rPr>
        <w:t>review or other selection method</w:t>
      </w:r>
      <w:r w:rsidR="009A0735">
        <w:rPr>
          <w:rFonts w:cs="Times New Roman"/>
        </w:rPr>
        <w:t>, and publications must</w:t>
      </w:r>
      <w:r w:rsidR="009A0735" w:rsidRPr="009A0735">
        <w:rPr>
          <w:rFonts w:cs="Times New Roman"/>
        </w:rPr>
        <w:t xml:space="preserve"> </w:t>
      </w:r>
      <w:r w:rsidR="009A0735" w:rsidRPr="003A7A92">
        <w:rPr>
          <w:rFonts w:cs="Times New Roman"/>
        </w:rPr>
        <w:t>list inclusive page numbers</w:t>
      </w:r>
      <w:r w:rsidRPr="003A7A92">
        <w:rPr>
          <w:rFonts w:cs="Times New Roman"/>
        </w:rPr>
        <w:t>.</w:t>
      </w:r>
      <w:r w:rsidR="00174834" w:rsidRPr="003A7A92">
        <w:rPr>
          <w:rFonts w:cs="Times New Roman"/>
        </w:rPr>
        <w:t xml:space="preserve"> Student co-authors should be indicated.</w:t>
      </w:r>
    </w:p>
    <w:p w14:paraId="74BD0B34" w14:textId="136BD8D2" w:rsidR="00BA74B6" w:rsidRPr="003A7A92" w:rsidRDefault="000532A0" w:rsidP="00F8272F">
      <w:pPr>
        <w:pStyle w:val="ListParagraph"/>
        <w:widowControl w:val="0"/>
        <w:numPr>
          <w:ilvl w:val="0"/>
          <w:numId w:val="8"/>
        </w:numPr>
        <w:spacing w:after="120" w:line="240" w:lineRule="auto"/>
        <w:contextualSpacing/>
        <w:rPr>
          <w:rFonts w:cs="Times New Roman"/>
        </w:rPr>
      </w:pPr>
      <w:r w:rsidRPr="003A7A92">
        <w:rPr>
          <w:rFonts w:cs="Times New Roman"/>
        </w:rPr>
        <w:t>C</w:t>
      </w:r>
      <w:r w:rsidR="00BA74B6" w:rsidRPr="003A7A92">
        <w:rPr>
          <w:rFonts w:cs="Times New Roman"/>
        </w:rPr>
        <w:t>onference papers presented</w:t>
      </w:r>
      <w:r w:rsidR="008C4DE5" w:rsidRPr="003A7A92">
        <w:rPr>
          <w:rFonts w:cs="Times New Roman"/>
        </w:rPr>
        <w:t xml:space="preserve"> and presentations given</w:t>
      </w:r>
      <w:r w:rsidR="00BC51A1">
        <w:rPr>
          <w:rFonts w:cs="Times New Roman"/>
        </w:rPr>
        <w:t>, including dates</w:t>
      </w:r>
      <w:r w:rsidR="00BA74B6" w:rsidRPr="003A7A92">
        <w:rPr>
          <w:rFonts w:cs="Times New Roman"/>
        </w:rPr>
        <w:t>.</w:t>
      </w:r>
      <w:r w:rsidR="00174834" w:rsidRPr="003A7A92">
        <w:rPr>
          <w:rFonts w:cs="Times New Roman"/>
        </w:rPr>
        <w:t xml:space="preserve"> Invited and keynote talks should be indicated.</w:t>
      </w:r>
      <w:r w:rsidR="009A0735">
        <w:rPr>
          <w:rFonts w:cs="Times New Roman"/>
        </w:rPr>
        <w:t xml:space="preserve"> Student co-presenters should be indicated.</w:t>
      </w:r>
    </w:p>
    <w:p w14:paraId="1363BFFB" w14:textId="6BF9F75E" w:rsidR="00BA74B6" w:rsidRPr="005E6E54" w:rsidRDefault="00BA74B6" w:rsidP="00F8272F">
      <w:pPr>
        <w:pStyle w:val="ListParagraph"/>
        <w:widowControl w:val="0"/>
        <w:numPr>
          <w:ilvl w:val="0"/>
          <w:numId w:val="8"/>
        </w:numPr>
        <w:spacing w:after="120" w:line="240" w:lineRule="auto"/>
        <w:contextualSpacing/>
        <w:rPr>
          <w:rFonts w:cs="Times New Roman"/>
        </w:rPr>
      </w:pPr>
      <w:r w:rsidRPr="003A7A92">
        <w:rPr>
          <w:rFonts w:cs="Times New Roman"/>
        </w:rPr>
        <w:t>Grants and fellowships received</w:t>
      </w:r>
      <w:r w:rsidR="000D0BB9" w:rsidRPr="005E6E54">
        <w:rPr>
          <w:rFonts w:cs="Times New Roman"/>
        </w:rPr>
        <w:t xml:space="preserve"> or under review</w:t>
      </w:r>
      <w:r w:rsidRPr="005E6E54">
        <w:rPr>
          <w:rFonts w:cs="Times New Roman"/>
        </w:rPr>
        <w:t>.</w:t>
      </w:r>
      <w:r w:rsidR="009A0735">
        <w:rPr>
          <w:rFonts w:cs="Times New Roman"/>
        </w:rPr>
        <w:t xml:space="preserve"> Must state role (e.g., PI, co-PI); amount of award with indication of the candidate</w:t>
      </w:r>
      <w:r w:rsidR="00275057">
        <w:rPr>
          <w:rFonts w:cs="Times New Roman"/>
        </w:rPr>
        <w:t>’</w:t>
      </w:r>
      <w:r w:rsidR="009A0735">
        <w:rPr>
          <w:rFonts w:cs="Times New Roman"/>
        </w:rPr>
        <w:t>s portion, and the dates covered by the funding.</w:t>
      </w:r>
    </w:p>
    <w:p w14:paraId="74C8BDD9" w14:textId="311E6D6F" w:rsidR="00BA74B6" w:rsidRPr="005E6E54" w:rsidRDefault="00BA74B6" w:rsidP="00F8272F">
      <w:pPr>
        <w:pStyle w:val="ListParagraph"/>
        <w:widowControl w:val="0"/>
        <w:numPr>
          <w:ilvl w:val="0"/>
          <w:numId w:val="8"/>
        </w:numPr>
        <w:spacing w:after="120" w:line="240" w:lineRule="auto"/>
        <w:contextualSpacing/>
        <w:rPr>
          <w:rFonts w:cs="Times New Roman"/>
        </w:rPr>
      </w:pPr>
      <w:r w:rsidRPr="005E6E54">
        <w:rPr>
          <w:rFonts w:cs="Times New Roman"/>
        </w:rPr>
        <w:t xml:space="preserve">Honors </w:t>
      </w:r>
      <w:r w:rsidR="009A0735">
        <w:rPr>
          <w:rFonts w:cs="Times New Roman"/>
        </w:rPr>
        <w:t xml:space="preserve">or awards </w:t>
      </w:r>
      <w:r w:rsidRPr="005E6E54">
        <w:rPr>
          <w:rFonts w:cs="Times New Roman"/>
        </w:rPr>
        <w:t>received for research</w:t>
      </w:r>
      <w:r w:rsidR="008C4DE5" w:rsidRPr="005E6E54">
        <w:rPr>
          <w:rFonts w:cs="Times New Roman"/>
        </w:rPr>
        <w:t>/creative work</w:t>
      </w:r>
      <w:r w:rsidR="00BC51A1">
        <w:rPr>
          <w:rFonts w:cs="Times New Roman"/>
        </w:rPr>
        <w:t>, including dates</w:t>
      </w:r>
      <w:r w:rsidRPr="005E6E54">
        <w:rPr>
          <w:rFonts w:cs="Times New Roman"/>
        </w:rPr>
        <w:t xml:space="preserve">. </w:t>
      </w:r>
    </w:p>
    <w:p w14:paraId="54281A7A" w14:textId="7011CA56" w:rsidR="00BA74B6" w:rsidRPr="005E6E54" w:rsidRDefault="00725728" w:rsidP="00F8272F">
      <w:pPr>
        <w:pStyle w:val="ListParagraph"/>
        <w:widowControl w:val="0"/>
        <w:numPr>
          <w:ilvl w:val="0"/>
          <w:numId w:val="8"/>
        </w:numPr>
        <w:spacing w:after="120" w:line="240" w:lineRule="auto"/>
        <w:contextualSpacing/>
        <w:rPr>
          <w:rFonts w:cs="Times New Roman"/>
        </w:rPr>
      </w:pPr>
      <w:r w:rsidRPr="005E6E54">
        <w:rPr>
          <w:rFonts w:cs="Times New Roman"/>
        </w:rPr>
        <w:t>G</w:t>
      </w:r>
      <w:r w:rsidR="00BA74B6" w:rsidRPr="005E6E54">
        <w:rPr>
          <w:rFonts w:cs="Times New Roman"/>
        </w:rPr>
        <w:t xml:space="preserve">raduate </w:t>
      </w:r>
      <w:r w:rsidR="008C4DE5" w:rsidRPr="005E6E54">
        <w:rPr>
          <w:rFonts w:cs="Times New Roman"/>
        </w:rPr>
        <w:t xml:space="preserve">student </w:t>
      </w:r>
      <w:r w:rsidR="00BA74B6" w:rsidRPr="005E6E54">
        <w:rPr>
          <w:rFonts w:cs="Times New Roman"/>
        </w:rPr>
        <w:t xml:space="preserve">committees </w:t>
      </w:r>
      <w:r w:rsidR="008C4DE5" w:rsidRPr="005E6E54">
        <w:rPr>
          <w:rFonts w:cs="Times New Roman"/>
        </w:rPr>
        <w:t xml:space="preserve">served on or </w:t>
      </w:r>
      <w:r w:rsidR="00CD3137" w:rsidRPr="005E6E54">
        <w:rPr>
          <w:rFonts w:cs="Times New Roman"/>
        </w:rPr>
        <w:t>chaired</w:t>
      </w:r>
      <w:r w:rsidR="00BC51A1">
        <w:rPr>
          <w:rFonts w:cs="Times New Roman"/>
        </w:rPr>
        <w:t>, including dates</w:t>
      </w:r>
      <w:r w:rsidR="00BA74B6" w:rsidRPr="005E6E54">
        <w:rPr>
          <w:rFonts w:cs="Times New Roman"/>
        </w:rPr>
        <w:t>.</w:t>
      </w:r>
    </w:p>
    <w:p w14:paraId="218CA2D9" w14:textId="416BF793" w:rsidR="00BA74B6" w:rsidRPr="005E6E54" w:rsidRDefault="00700B75" w:rsidP="00F8272F">
      <w:pPr>
        <w:pStyle w:val="ListParagraph"/>
        <w:widowControl w:val="0"/>
        <w:numPr>
          <w:ilvl w:val="0"/>
          <w:numId w:val="8"/>
        </w:numPr>
        <w:spacing w:after="120" w:line="240" w:lineRule="auto"/>
        <w:contextualSpacing/>
        <w:rPr>
          <w:rFonts w:cs="Times New Roman"/>
        </w:rPr>
      </w:pPr>
      <w:r w:rsidRPr="005E6E54">
        <w:rPr>
          <w:rFonts w:cs="Times New Roman"/>
        </w:rPr>
        <w:t>I</w:t>
      </w:r>
      <w:r w:rsidR="00BA74B6" w:rsidRPr="005E6E54">
        <w:rPr>
          <w:rFonts w:cs="Times New Roman"/>
        </w:rPr>
        <w:t>ndividual student research</w:t>
      </w:r>
      <w:r w:rsidR="00BC4084" w:rsidRPr="005E6E54">
        <w:rPr>
          <w:rFonts w:cs="Times New Roman"/>
        </w:rPr>
        <w:t>/creative activity</w:t>
      </w:r>
      <w:r w:rsidR="00BA74B6" w:rsidRPr="005E6E54">
        <w:rPr>
          <w:rFonts w:cs="Times New Roman"/>
        </w:rPr>
        <w:t xml:space="preserve"> supervised</w:t>
      </w:r>
      <w:r w:rsidR="00BC51A1">
        <w:rPr>
          <w:rFonts w:cs="Times New Roman"/>
        </w:rPr>
        <w:t>, including dates</w:t>
      </w:r>
      <w:r w:rsidR="00BA74B6" w:rsidRPr="005E6E54">
        <w:rPr>
          <w:rFonts w:cs="Times New Roman"/>
        </w:rPr>
        <w:t>.</w:t>
      </w:r>
    </w:p>
    <w:p w14:paraId="2B502138" w14:textId="57B340D9" w:rsidR="00BA74B6" w:rsidRPr="005E6E54" w:rsidRDefault="00BA74B6" w:rsidP="00F8272F">
      <w:pPr>
        <w:pStyle w:val="ListParagraph"/>
        <w:widowControl w:val="0"/>
        <w:numPr>
          <w:ilvl w:val="0"/>
          <w:numId w:val="8"/>
        </w:numPr>
        <w:spacing w:after="120" w:line="240" w:lineRule="auto"/>
        <w:contextualSpacing/>
        <w:rPr>
          <w:rFonts w:cs="Times New Roman"/>
        </w:rPr>
      </w:pPr>
      <w:r w:rsidRPr="005E6E54">
        <w:rPr>
          <w:rFonts w:cs="Times New Roman"/>
        </w:rPr>
        <w:t>Teaching awards or teaching recognition received</w:t>
      </w:r>
      <w:r w:rsidR="00BC51A1">
        <w:rPr>
          <w:rFonts w:cs="Times New Roman"/>
        </w:rPr>
        <w:t>, including dates</w:t>
      </w:r>
      <w:r w:rsidRPr="005E6E54">
        <w:rPr>
          <w:rFonts w:cs="Times New Roman"/>
        </w:rPr>
        <w:t>.</w:t>
      </w:r>
    </w:p>
    <w:p w14:paraId="0D3AFBFA" w14:textId="26D07F40" w:rsidR="00ED471E" w:rsidRPr="005E6E54" w:rsidRDefault="00BA74B6" w:rsidP="00F8272F">
      <w:pPr>
        <w:pStyle w:val="ListParagraph"/>
        <w:widowControl w:val="0"/>
        <w:numPr>
          <w:ilvl w:val="0"/>
          <w:numId w:val="8"/>
        </w:numPr>
        <w:spacing w:after="120" w:line="240" w:lineRule="auto"/>
        <w:contextualSpacing/>
        <w:rPr>
          <w:rFonts w:cs="Times New Roman"/>
        </w:rPr>
      </w:pPr>
      <w:r w:rsidRPr="005E6E54">
        <w:rPr>
          <w:rFonts w:cs="Times New Roman"/>
        </w:rPr>
        <w:t xml:space="preserve">Service </w:t>
      </w:r>
      <w:r w:rsidR="008C4DE5" w:rsidRPr="005E6E54">
        <w:rPr>
          <w:rFonts w:cs="Times New Roman"/>
        </w:rPr>
        <w:t>activities for the University</w:t>
      </w:r>
      <w:r w:rsidRPr="005E6E54">
        <w:rPr>
          <w:rFonts w:cs="Times New Roman"/>
        </w:rPr>
        <w:t>, profession</w:t>
      </w:r>
      <w:r w:rsidR="008C4DE5" w:rsidRPr="005E6E54">
        <w:rPr>
          <w:rFonts w:cs="Times New Roman"/>
        </w:rPr>
        <w:t xml:space="preserve">, and </w:t>
      </w:r>
      <w:r w:rsidR="008E6D9B" w:rsidRPr="005E6E54">
        <w:rPr>
          <w:rFonts w:cs="Times New Roman"/>
        </w:rPr>
        <w:t>public</w:t>
      </w:r>
      <w:r w:rsidR="00BC51A1">
        <w:rPr>
          <w:rFonts w:cs="Times New Roman"/>
        </w:rPr>
        <w:t>, including dates</w:t>
      </w:r>
      <w:r w:rsidRPr="005E6E54">
        <w:rPr>
          <w:rFonts w:cs="Times New Roman"/>
        </w:rPr>
        <w:t>.</w:t>
      </w:r>
    </w:p>
    <w:p w14:paraId="43FF08B0" w14:textId="77777777" w:rsidR="00CB6087" w:rsidRPr="005E6E54" w:rsidRDefault="00CB6087" w:rsidP="00F8272F">
      <w:pPr>
        <w:widowControl w:val="0"/>
        <w:spacing w:after="120" w:line="240" w:lineRule="auto"/>
        <w:contextualSpacing/>
        <w:rPr>
          <w:rFonts w:cs="Times New Roman"/>
        </w:rPr>
      </w:pPr>
    </w:p>
    <w:p w14:paraId="286E80DB" w14:textId="2BD0EB7A" w:rsidR="0063716B" w:rsidRPr="005E6E54" w:rsidRDefault="0063716B" w:rsidP="00F8272F">
      <w:pPr>
        <w:widowControl w:val="0"/>
        <w:spacing w:after="120" w:line="240" w:lineRule="auto"/>
        <w:ind w:left="720"/>
        <w:contextualSpacing/>
        <w:rPr>
          <w:rFonts w:cs="Times New Roman"/>
        </w:rPr>
      </w:pPr>
      <w:r w:rsidRPr="005E6E54">
        <w:rPr>
          <w:rFonts w:cs="Times New Roman"/>
        </w:rPr>
        <w:t>CVs should be dated. If the candidate updates their CV after it is sent to external evaluators</w:t>
      </w:r>
      <w:r w:rsidR="00ED471E" w:rsidRPr="005E6E54">
        <w:rPr>
          <w:rFonts w:cs="Times New Roman"/>
        </w:rPr>
        <w:t>, both versions of the CV should be included in the file and clearly identified.</w:t>
      </w:r>
    </w:p>
    <w:p w14:paraId="223E54F1" w14:textId="77777777" w:rsidR="00EA3AD4" w:rsidRPr="005E6E54" w:rsidRDefault="00EA3AD4" w:rsidP="00F8272F">
      <w:pPr>
        <w:widowControl w:val="0"/>
        <w:spacing w:after="120" w:line="240" w:lineRule="auto"/>
        <w:contextualSpacing/>
        <w:rPr>
          <w:rFonts w:cs="Times New Roman"/>
        </w:rPr>
      </w:pPr>
    </w:p>
    <w:p w14:paraId="187AA77F" w14:textId="11DC5D96" w:rsidR="00BA74B6" w:rsidRPr="00D452C1" w:rsidRDefault="00BA74B6" w:rsidP="00F8272F">
      <w:pPr>
        <w:numPr>
          <w:ilvl w:val="0"/>
          <w:numId w:val="7"/>
        </w:numPr>
        <w:spacing w:after="0" w:line="240" w:lineRule="auto"/>
        <w:contextualSpacing/>
        <w:rPr>
          <w:rFonts w:cs="Times New Roman"/>
        </w:rPr>
      </w:pPr>
      <w:r w:rsidRPr="005E6E54">
        <w:rPr>
          <w:rFonts w:cs="Times New Roman"/>
          <w:u w:val="single"/>
        </w:rPr>
        <w:t>Personal Statement</w:t>
      </w:r>
      <w:r w:rsidRPr="005E6E54">
        <w:rPr>
          <w:rFonts w:cs="Times New Roman"/>
        </w:rPr>
        <w:t>.</w:t>
      </w:r>
      <w:r w:rsidR="00FB6B61" w:rsidRPr="00D452C1">
        <w:rPr>
          <w:rFonts w:cs="Times New Roman"/>
        </w:rPr>
        <w:t xml:space="preserve"> </w:t>
      </w:r>
      <w:r w:rsidR="008C4DE5" w:rsidRPr="00D452C1">
        <w:rPr>
          <w:rFonts w:cs="Times New Roman"/>
        </w:rPr>
        <w:t xml:space="preserve">This document </w:t>
      </w:r>
      <w:r w:rsidR="00A079FB" w:rsidRPr="00D452C1">
        <w:rPr>
          <w:rFonts w:cs="Times New Roman"/>
        </w:rPr>
        <w:t>includes the candidate</w:t>
      </w:r>
      <w:r w:rsidR="00275057">
        <w:rPr>
          <w:rFonts w:cs="Times New Roman"/>
        </w:rPr>
        <w:t>’</w:t>
      </w:r>
      <w:r w:rsidR="00A079FB" w:rsidRPr="00D452C1">
        <w:rPr>
          <w:rFonts w:cs="Times New Roman"/>
        </w:rPr>
        <w:t xml:space="preserve">s current activities and progress and </w:t>
      </w:r>
      <w:r w:rsidR="008C4DE5" w:rsidRPr="00D452C1">
        <w:rPr>
          <w:rFonts w:cs="Times New Roman"/>
        </w:rPr>
        <w:t xml:space="preserve">accomplishments </w:t>
      </w:r>
      <w:r w:rsidR="00A079FB" w:rsidRPr="00D452C1">
        <w:rPr>
          <w:rFonts w:cs="Times New Roman"/>
        </w:rPr>
        <w:t xml:space="preserve">to date, </w:t>
      </w:r>
      <w:r w:rsidR="007F43A0" w:rsidRPr="00D452C1">
        <w:rPr>
          <w:rFonts w:cs="Times New Roman"/>
        </w:rPr>
        <w:t>research</w:t>
      </w:r>
      <w:r w:rsidR="00BC4084" w:rsidRPr="00D452C1">
        <w:rPr>
          <w:rFonts w:cs="Times New Roman"/>
        </w:rPr>
        <w:t>/creative activity</w:t>
      </w:r>
      <w:r w:rsidR="007F43A0" w:rsidRPr="00D452C1">
        <w:rPr>
          <w:rFonts w:cs="Times New Roman"/>
        </w:rPr>
        <w:t xml:space="preserve"> agenda, </w:t>
      </w:r>
      <w:r w:rsidR="00A079FB" w:rsidRPr="00D452C1">
        <w:rPr>
          <w:rFonts w:cs="Times New Roman"/>
        </w:rPr>
        <w:t xml:space="preserve">teaching philosophy, and </w:t>
      </w:r>
      <w:r w:rsidR="008C4DE5" w:rsidRPr="00D452C1">
        <w:rPr>
          <w:rFonts w:cs="Times New Roman"/>
        </w:rPr>
        <w:t>future plans in research/</w:t>
      </w:r>
      <w:r w:rsidR="001C0CA7" w:rsidRPr="00D452C1">
        <w:rPr>
          <w:rFonts w:cs="Times New Roman"/>
        </w:rPr>
        <w:t xml:space="preserve">creative </w:t>
      </w:r>
      <w:r w:rsidR="00A808CE" w:rsidRPr="00D452C1">
        <w:rPr>
          <w:rFonts w:cs="Times New Roman"/>
        </w:rPr>
        <w:t>activity</w:t>
      </w:r>
      <w:r w:rsidR="008C4DE5" w:rsidRPr="00D452C1">
        <w:rPr>
          <w:rFonts w:cs="Times New Roman"/>
        </w:rPr>
        <w:t>, teaching, and service</w:t>
      </w:r>
      <w:r w:rsidR="00CD3137" w:rsidRPr="00D452C1">
        <w:rPr>
          <w:rFonts w:cs="Times New Roman"/>
        </w:rPr>
        <w:t>.</w:t>
      </w:r>
    </w:p>
    <w:p w14:paraId="347874A0" w14:textId="77777777" w:rsidR="00BA74B6" w:rsidRPr="00D452C1" w:rsidRDefault="00BA74B6" w:rsidP="00F8272F">
      <w:pPr>
        <w:spacing w:after="0" w:line="240" w:lineRule="auto"/>
        <w:ind w:left="720"/>
        <w:contextualSpacing/>
        <w:rPr>
          <w:rFonts w:cs="Times New Roman"/>
        </w:rPr>
      </w:pPr>
    </w:p>
    <w:p w14:paraId="0C1EEE87" w14:textId="56AFBC73" w:rsidR="00BA74B6" w:rsidRPr="00D452C1" w:rsidRDefault="00BA74B6" w:rsidP="00F8272F">
      <w:pPr>
        <w:numPr>
          <w:ilvl w:val="0"/>
          <w:numId w:val="7"/>
        </w:numPr>
        <w:spacing w:after="0" w:line="240" w:lineRule="auto"/>
        <w:contextualSpacing/>
        <w:rPr>
          <w:rFonts w:cs="Times New Roman"/>
        </w:rPr>
      </w:pPr>
      <w:r w:rsidRPr="00D452C1">
        <w:rPr>
          <w:rFonts w:cs="Times New Roman"/>
          <w:u w:val="single"/>
        </w:rPr>
        <w:t xml:space="preserve">Copies of </w:t>
      </w:r>
      <w:r w:rsidR="00174834" w:rsidRPr="00D452C1">
        <w:rPr>
          <w:rFonts w:cs="Times New Roman"/>
          <w:u w:val="single"/>
        </w:rPr>
        <w:t>research</w:t>
      </w:r>
      <w:r w:rsidR="000D43DA" w:rsidRPr="00D452C1">
        <w:rPr>
          <w:rFonts w:cs="Times New Roman"/>
          <w:u w:val="single"/>
        </w:rPr>
        <w:t>/creative works</w:t>
      </w:r>
      <w:r w:rsidRPr="00D452C1">
        <w:rPr>
          <w:rFonts w:cs="Times New Roman"/>
        </w:rPr>
        <w:t xml:space="preserve">. </w:t>
      </w:r>
    </w:p>
    <w:p w14:paraId="19B160B3" w14:textId="77777777" w:rsidR="00BA74B6" w:rsidRPr="00D452C1" w:rsidRDefault="00BA74B6" w:rsidP="00F8272F">
      <w:pPr>
        <w:spacing w:after="0" w:line="240" w:lineRule="auto"/>
        <w:ind w:left="720"/>
        <w:contextualSpacing/>
        <w:rPr>
          <w:rFonts w:cs="Times New Roman"/>
        </w:rPr>
      </w:pPr>
    </w:p>
    <w:p w14:paraId="134099B7" w14:textId="692CD4DC" w:rsidR="004829CC" w:rsidRPr="00D452C1" w:rsidRDefault="00EF4C54" w:rsidP="00F8272F">
      <w:pPr>
        <w:pStyle w:val="ListParagraph"/>
        <w:widowControl w:val="0"/>
        <w:numPr>
          <w:ilvl w:val="0"/>
          <w:numId w:val="7"/>
        </w:numPr>
        <w:spacing w:line="240" w:lineRule="auto"/>
        <w:contextualSpacing/>
        <w:rPr>
          <w:rFonts w:cs="Times New Roman"/>
        </w:rPr>
      </w:pPr>
      <w:r w:rsidRPr="00D452C1">
        <w:rPr>
          <w:rFonts w:cs="Times New Roman"/>
          <w:u w:val="single"/>
        </w:rPr>
        <w:t>Course syllabi</w:t>
      </w:r>
      <w:r w:rsidRPr="00D452C1">
        <w:rPr>
          <w:rFonts w:cs="Times New Roman"/>
        </w:rPr>
        <w:t xml:space="preserve"> for all courses taught </w:t>
      </w:r>
      <w:r w:rsidR="00EB7545">
        <w:rPr>
          <w:rFonts w:cs="Times New Roman"/>
        </w:rPr>
        <w:t xml:space="preserve">since </w:t>
      </w:r>
      <w:r w:rsidR="001106A2">
        <w:rPr>
          <w:rFonts w:cs="Times New Roman"/>
        </w:rPr>
        <w:t xml:space="preserve">the </w:t>
      </w:r>
      <w:r w:rsidR="002035D4">
        <w:rPr>
          <w:rFonts w:cs="Times New Roman"/>
        </w:rPr>
        <w:t>most recent</w:t>
      </w:r>
      <w:r w:rsidRPr="00D452C1">
        <w:rPr>
          <w:rFonts w:cs="Times New Roman"/>
        </w:rPr>
        <w:t xml:space="preserve"> </w:t>
      </w:r>
      <w:r w:rsidR="00EB7545">
        <w:rPr>
          <w:rFonts w:cs="Times New Roman"/>
        </w:rPr>
        <w:t>formal review</w:t>
      </w:r>
      <w:r w:rsidR="004A7C91">
        <w:rPr>
          <w:rFonts w:cs="Times New Roman"/>
        </w:rPr>
        <w:t xml:space="preserve">, or since appointment if no previous formal review </w:t>
      </w:r>
      <w:r w:rsidR="00245B51">
        <w:rPr>
          <w:rFonts w:cs="Times New Roman"/>
        </w:rPr>
        <w:t>exists</w:t>
      </w:r>
      <w:r w:rsidR="002035D4">
        <w:rPr>
          <w:rFonts w:cs="Times New Roman"/>
        </w:rPr>
        <w:t xml:space="preserve">. </w:t>
      </w:r>
      <w:r w:rsidR="004A7C91">
        <w:rPr>
          <w:rFonts w:cs="Times New Roman"/>
        </w:rPr>
        <w:t>No more than five years of course syllabi need be included for any review.</w:t>
      </w:r>
    </w:p>
    <w:p w14:paraId="04478C30" w14:textId="77777777" w:rsidR="004829CC" w:rsidRPr="00D452C1" w:rsidRDefault="004829CC" w:rsidP="00F8272F">
      <w:pPr>
        <w:pStyle w:val="ListParagraph"/>
        <w:widowControl w:val="0"/>
        <w:spacing w:line="240" w:lineRule="auto"/>
        <w:contextualSpacing/>
        <w:rPr>
          <w:rFonts w:cs="Times New Roman"/>
        </w:rPr>
      </w:pPr>
    </w:p>
    <w:p w14:paraId="198691E1" w14:textId="3C970599" w:rsidR="00BA74B6" w:rsidRPr="00236F35" w:rsidRDefault="00BA74B6" w:rsidP="00F8272F">
      <w:pPr>
        <w:pStyle w:val="ListParagraph"/>
        <w:widowControl w:val="0"/>
        <w:numPr>
          <w:ilvl w:val="0"/>
          <w:numId w:val="7"/>
        </w:numPr>
        <w:spacing w:after="0" w:line="240" w:lineRule="auto"/>
        <w:contextualSpacing/>
        <w:rPr>
          <w:rFonts w:cs="Times New Roman"/>
        </w:rPr>
      </w:pPr>
      <w:r w:rsidRPr="00D452C1">
        <w:rPr>
          <w:rFonts w:cs="Times New Roman"/>
          <w:u w:val="single"/>
        </w:rPr>
        <w:t>Other relevant materials</w:t>
      </w:r>
      <w:r w:rsidRPr="00CD1CFE">
        <w:rPr>
          <w:rFonts w:cs="Times New Roman"/>
        </w:rPr>
        <w:t xml:space="preserve">, </w:t>
      </w:r>
      <w:r w:rsidR="0097216F">
        <w:rPr>
          <w:rFonts w:cs="Times New Roman"/>
        </w:rPr>
        <w:t xml:space="preserve">if desired. These materials might include </w:t>
      </w:r>
      <w:r w:rsidR="00700B75" w:rsidRPr="0097216F">
        <w:rPr>
          <w:rFonts w:cs="Times New Roman"/>
        </w:rPr>
        <w:t xml:space="preserve">course </w:t>
      </w:r>
      <w:r w:rsidR="00174834" w:rsidRPr="0097216F">
        <w:rPr>
          <w:rFonts w:cs="Times New Roman"/>
        </w:rPr>
        <w:t xml:space="preserve">feedback forms </w:t>
      </w:r>
      <w:r w:rsidR="00700B75" w:rsidRPr="0097216F">
        <w:rPr>
          <w:rFonts w:cs="Times New Roman"/>
        </w:rPr>
        <w:t>from other institutions or</w:t>
      </w:r>
      <w:r w:rsidRPr="00D452C1">
        <w:rPr>
          <w:rFonts w:cs="Times New Roman"/>
        </w:rPr>
        <w:t xml:space="preserve"> letters </w:t>
      </w:r>
      <w:r w:rsidR="00606647" w:rsidRPr="00D452C1">
        <w:rPr>
          <w:rFonts w:cs="Times New Roman"/>
        </w:rPr>
        <w:t xml:space="preserve">the candidate has received </w:t>
      </w:r>
      <w:r w:rsidRPr="00D452C1">
        <w:rPr>
          <w:rFonts w:cs="Times New Roman"/>
        </w:rPr>
        <w:t xml:space="preserve">from faculty, staff, </w:t>
      </w:r>
      <w:r w:rsidR="00606647" w:rsidRPr="00D452C1">
        <w:rPr>
          <w:rFonts w:cs="Times New Roman"/>
        </w:rPr>
        <w:t xml:space="preserve">students, </w:t>
      </w:r>
      <w:r w:rsidRPr="00D452C1">
        <w:rPr>
          <w:rFonts w:cs="Times New Roman"/>
        </w:rPr>
        <w:t xml:space="preserve">or </w:t>
      </w:r>
      <w:r w:rsidR="000106AB" w:rsidRPr="00D452C1">
        <w:rPr>
          <w:rFonts w:cs="Times New Roman"/>
        </w:rPr>
        <w:t xml:space="preserve">other </w:t>
      </w:r>
      <w:r w:rsidRPr="00D452C1">
        <w:rPr>
          <w:rFonts w:cs="Times New Roman"/>
        </w:rPr>
        <w:t>interested individuals.</w:t>
      </w:r>
      <w:r w:rsidR="00CD3137" w:rsidRPr="00D452C1">
        <w:rPr>
          <w:rFonts w:cs="Times New Roman"/>
        </w:rPr>
        <w:t xml:space="preserve"> If </w:t>
      </w:r>
      <w:r w:rsidR="00252D73" w:rsidRPr="00D452C1">
        <w:rPr>
          <w:rFonts w:cs="Times New Roman"/>
        </w:rPr>
        <w:t>the candidate has had</w:t>
      </w:r>
      <w:r w:rsidR="00CD3137" w:rsidRPr="00D452C1">
        <w:rPr>
          <w:rFonts w:cs="Times New Roman"/>
        </w:rPr>
        <w:t xml:space="preserve"> personnel from the Center for Teaching Excellence observe teaching or review teaching materials, </w:t>
      </w:r>
      <w:r w:rsidR="00252D73" w:rsidRPr="00CD1CFE">
        <w:rPr>
          <w:rFonts w:cs="Times New Roman"/>
        </w:rPr>
        <w:t>the candidate</w:t>
      </w:r>
      <w:r w:rsidR="00CD3137" w:rsidRPr="00CD1CFE">
        <w:rPr>
          <w:rFonts w:cs="Times New Roman"/>
        </w:rPr>
        <w:t xml:space="preserve"> may wish to include a resulting evaluation in the file.</w:t>
      </w:r>
      <w:r w:rsidR="00A26ACD" w:rsidRPr="00CD1CFE">
        <w:rPr>
          <w:rFonts w:cs="Times New Roman"/>
        </w:rPr>
        <w:t xml:space="preserve"> </w:t>
      </w:r>
      <w:r w:rsidR="00C20966" w:rsidRPr="00CD1CFE">
        <w:rPr>
          <w:rFonts w:cs="Times New Roman"/>
        </w:rPr>
        <w:t>Whe</w:t>
      </w:r>
      <w:r w:rsidR="00F57864">
        <w:rPr>
          <w:rFonts w:cs="Times New Roman"/>
        </w:rPr>
        <w:t>n</w:t>
      </w:r>
      <w:r w:rsidR="00C20966" w:rsidRPr="00D452C1">
        <w:rPr>
          <w:rFonts w:cs="Times New Roman"/>
        </w:rPr>
        <w:t xml:space="preserve"> </w:t>
      </w:r>
      <w:r w:rsidR="00252D73" w:rsidRPr="00D452C1">
        <w:rPr>
          <w:rFonts w:cs="Times New Roman"/>
        </w:rPr>
        <w:t>the candidate</w:t>
      </w:r>
      <w:r w:rsidR="00275057">
        <w:rPr>
          <w:rFonts w:cs="Times New Roman"/>
        </w:rPr>
        <w:t>’</w:t>
      </w:r>
      <w:r w:rsidR="00252D73" w:rsidRPr="00D452C1">
        <w:rPr>
          <w:rFonts w:cs="Times New Roman"/>
        </w:rPr>
        <w:t>s</w:t>
      </w:r>
      <w:r w:rsidR="00CD3137" w:rsidRPr="00D452C1">
        <w:rPr>
          <w:rFonts w:cs="Times New Roman"/>
        </w:rPr>
        <w:t xml:space="preserve"> </w:t>
      </w:r>
      <w:r w:rsidR="00C20966" w:rsidRPr="00D452C1">
        <w:rPr>
          <w:rFonts w:cs="Times New Roman"/>
        </w:rPr>
        <w:t xml:space="preserve">role in particular </w:t>
      </w:r>
      <w:r w:rsidR="00CD3137" w:rsidRPr="00D452C1">
        <w:rPr>
          <w:rFonts w:cs="Times New Roman"/>
        </w:rPr>
        <w:t>research</w:t>
      </w:r>
      <w:r w:rsidR="00BC4084" w:rsidRPr="00D452C1">
        <w:rPr>
          <w:rFonts w:cs="Times New Roman"/>
        </w:rPr>
        <w:t>/creative activity</w:t>
      </w:r>
      <w:r w:rsidR="00C20966" w:rsidRPr="00D452C1">
        <w:rPr>
          <w:rFonts w:cs="Times New Roman"/>
        </w:rPr>
        <w:t xml:space="preserve"> is unclear, </w:t>
      </w:r>
      <w:r w:rsidR="00252D73" w:rsidRPr="00D452C1">
        <w:rPr>
          <w:rFonts w:cs="Times New Roman"/>
        </w:rPr>
        <w:t>the candidate</w:t>
      </w:r>
      <w:r w:rsidR="00C20966" w:rsidRPr="00CD1CFE">
        <w:rPr>
          <w:rFonts w:cs="Times New Roman"/>
        </w:rPr>
        <w:t xml:space="preserve"> </w:t>
      </w:r>
      <w:r w:rsidR="004829CC" w:rsidRPr="00CD1CFE">
        <w:rPr>
          <w:rFonts w:cs="Times New Roman"/>
        </w:rPr>
        <w:t xml:space="preserve">should </w:t>
      </w:r>
      <w:r w:rsidR="00C20966" w:rsidRPr="00CD1CFE">
        <w:rPr>
          <w:rFonts w:cs="Times New Roman"/>
        </w:rPr>
        <w:t xml:space="preserve">include letters from </w:t>
      </w:r>
      <w:r w:rsidR="00CD3137" w:rsidRPr="00CD1CFE">
        <w:rPr>
          <w:rFonts w:cs="Times New Roman"/>
        </w:rPr>
        <w:t>collaborators</w:t>
      </w:r>
      <w:r w:rsidR="00C20966" w:rsidRPr="00CD1CFE">
        <w:rPr>
          <w:rFonts w:cs="Times New Roman"/>
        </w:rPr>
        <w:t xml:space="preserve"> describing </w:t>
      </w:r>
      <w:r w:rsidR="00252D73" w:rsidRPr="00CD1CFE">
        <w:rPr>
          <w:rFonts w:cs="Times New Roman"/>
        </w:rPr>
        <w:t>the candidate</w:t>
      </w:r>
      <w:r w:rsidR="00275057">
        <w:rPr>
          <w:rFonts w:cs="Times New Roman"/>
        </w:rPr>
        <w:t>’</w:t>
      </w:r>
      <w:r w:rsidR="00252D73" w:rsidRPr="00CD1CFE">
        <w:rPr>
          <w:rFonts w:cs="Times New Roman"/>
        </w:rPr>
        <w:t xml:space="preserve">s </w:t>
      </w:r>
      <w:r w:rsidR="00C20966" w:rsidRPr="00236F35">
        <w:rPr>
          <w:rFonts w:cs="Times New Roman"/>
        </w:rPr>
        <w:t xml:space="preserve">contribution to </w:t>
      </w:r>
      <w:r w:rsidR="00CD3137" w:rsidRPr="00236F35">
        <w:rPr>
          <w:rFonts w:cs="Times New Roman"/>
        </w:rPr>
        <w:t>the</w:t>
      </w:r>
      <w:r w:rsidR="00C20966" w:rsidRPr="00236F35">
        <w:rPr>
          <w:rFonts w:cs="Times New Roman"/>
        </w:rPr>
        <w:t xml:space="preserve"> work.</w:t>
      </w:r>
    </w:p>
    <w:p w14:paraId="5A971FDB" w14:textId="77777777" w:rsidR="00C20966" w:rsidRPr="009206C6" w:rsidRDefault="00C20966" w:rsidP="00F8272F">
      <w:pPr>
        <w:pStyle w:val="ListParagraph"/>
        <w:widowControl w:val="0"/>
        <w:spacing w:after="0" w:line="240" w:lineRule="auto"/>
        <w:contextualSpacing/>
        <w:rPr>
          <w:rFonts w:cs="Times New Roman"/>
        </w:rPr>
      </w:pPr>
    </w:p>
    <w:p w14:paraId="72ADFA75" w14:textId="57093F85" w:rsidR="00BA74B6" w:rsidRPr="00B272BE" w:rsidRDefault="00BA74B6" w:rsidP="00F8272F">
      <w:pPr>
        <w:numPr>
          <w:ilvl w:val="0"/>
          <w:numId w:val="7"/>
        </w:numPr>
        <w:spacing w:after="0" w:line="240" w:lineRule="auto"/>
        <w:contextualSpacing/>
        <w:rPr>
          <w:rFonts w:cs="Times New Roman"/>
        </w:rPr>
      </w:pPr>
      <w:r w:rsidRPr="009206C6">
        <w:rPr>
          <w:rFonts w:cs="Times New Roman"/>
          <w:u w:val="single"/>
        </w:rPr>
        <w:t>Candidate response</w:t>
      </w:r>
      <w:r w:rsidR="00700B75" w:rsidRPr="009206C6">
        <w:rPr>
          <w:rFonts w:cs="Times New Roman"/>
          <w:u w:val="single"/>
        </w:rPr>
        <w:t>(s)</w:t>
      </w:r>
      <w:r w:rsidRPr="00B272BE">
        <w:rPr>
          <w:rFonts w:cs="Times New Roman"/>
        </w:rPr>
        <w:t xml:space="preserve"> to any file contents, if desired.</w:t>
      </w:r>
    </w:p>
    <w:p w14:paraId="49BB40C2" w14:textId="10FBCF27" w:rsidR="00531AC7" w:rsidRPr="00B272BE" w:rsidRDefault="00533905" w:rsidP="00F8272F">
      <w:pPr>
        <w:spacing w:line="240" w:lineRule="auto"/>
        <w:contextualSpacing/>
        <w:rPr>
          <w:rFonts w:cs="Times New Roman"/>
          <w:b/>
        </w:rPr>
      </w:pPr>
      <w:bookmarkStart w:id="255" w:name="_Toc289778366"/>
      <w:r w:rsidRPr="00B272BE">
        <w:rPr>
          <w:rFonts w:cs="Times New Roman"/>
          <w:b/>
        </w:rPr>
        <w:lastRenderedPageBreak/>
        <w:t>Department</w:t>
      </w:r>
      <w:r w:rsidR="00275057">
        <w:rPr>
          <w:rFonts w:cs="Times New Roman"/>
          <w:b/>
        </w:rPr>
        <w:t>’</w:t>
      </w:r>
      <w:r w:rsidRPr="00B272BE">
        <w:rPr>
          <w:rFonts w:cs="Times New Roman"/>
          <w:b/>
        </w:rPr>
        <w:t>s</w:t>
      </w:r>
      <w:r w:rsidR="00BA74B6" w:rsidRPr="00B272BE">
        <w:rPr>
          <w:rFonts w:cs="Times New Roman"/>
          <w:b/>
        </w:rPr>
        <w:t xml:space="preserve"> Responsibility</w:t>
      </w:r>
      <w:bookmarkEnd w:id="255"/>
    </w:p>
    <w:p w14:paraId="646CD66B" w14:textId="77777777" w:rsidR="00BA74B6" w:rsidRPr="00B272BE" w:rsidRDefault="00BA74B6" w:rsidP="00F8272F">
      <w:pPr>
        <w:spacing w:line="240" w:lineRule="auto"/>
        <w:contextualSpacing/>
        <w:rPr>
          <w:rFonts w:cs="Times New Roman"/>
        </w:rPr>
      </w:pPr>
    </w:p>
    <w:p w14:paraId="76373685" w14:textId="7F48CB14" w:rsidR="00AD1B54" w:rsidRPr="00E60A2F" w:rsidRDefault="00AD1B54" w:rsidP="00F8272F">
      <w:pPr>
        <w:numPr>
          <w:ilvl w:val="0"/>
          <w:numId w:val="6"/>
        </w:numPr>
        <w:spacing w:after="0" w:line="240" w:lineRule="auto"/>
        <w:contextualSpacing/>
        <w:rPr>
          <w:rFonts w:cs="Times New Roman"/>
        </w:rPr>
      </w:pPr>
      <w:r w:rsidRPr="008458CF">
        <w:rPr>
          <w:rFonts w:cs="Times New Roman"/>
        </w:rPr>
        <w:t xml:space="preserve">Peer Teaching Review </w:t>
      </w:r>
      <w:r w:rsidR="00885A83" w:rsidRPr="00847EFB">
        <w:rPr>
          <w:rFonts w:cs="Times New Roman"/>
        </w:rPr>
        <w:t>r</w:t>
      </w:r>
      <w:r w:rsidR="00BA74B6" w:rsidRPr="00847EFB">
        <w:rPr>
          <w:rFonts w:cs="Times New Roman"/>
        </w:rPr>
        <w:t>eport</w:t>
      </w:r>
      <w:r w:rsidR="00FD0FD4" w:rsidRPr="00847EFB">
        <w:rPr>
          <w:rFonts w:cs="Times New Roman"/>
        </w:rPr>
        <w:t>s</w:t>
      </w:r>
      <w:r w:rsidR="00BA74B6" w:rsidRPr="00847EFB">
        <w:rPr>
          <w:rFonts w:cs="Times New Roman"/>
        </w:rPr>
        <w:t xml:space="preserve"> </w:t>
      </w:r>
      <w:r w:rsidRPr="00FD33EB">
        <w:rPr>
          <w:rFonts w:cs="Times New Roman"/>
        </w:rPr>
        <w:t>based on</w:t>
      </w:r>
      <w:r w:rsidR="00BA74B6" w:rsidRPr="00056FB7">
        <w:rPr>
          <w:rFonts w:cs="Times New Roman"/>
        </w:rPr>
        <w:t xml:space="preserve"> review of teaching</w:t>
      </w:r>
      <w:r w:rsidR="00423B04" w:rsidRPr="00B262B3">
        <w:rPr>
          <w:rFonts w:cs="Times New Roman"/>
        </w:rPr>
        <w:t xml:space="preserve"> materials</w:t>
      </w:r>
      <w:r w:rsidR="00CD3137" w:rsidRPr="006C017A">
        <w:rPr>
          <w:rFonts w:cs="Times New Roman"/>
        </w:rPr>
        <w:t xml:space="preserve"> and</w:t>
      </w:r>
      <w:r w:rsidR="00423B04" w:rsidRPr="006C017A">
        <w:rPr>
          <w:rFonts w:cs="Times New Roman"/>
        </w:rPr>
        <w:t xml:space="preserve"> observation</w:t>
      </w:r>
      <w:r w:rsidR="00700B75" w:rsidRPr="006C017A">
        <w:rPr>
          <w:rFonts w:cs="Times New Roman"/>
        </w:rPr>
        <w:t xml:space="preserve"> of teaching</w:t>
      </w:r>
      <w:r w:rsidR="00BA74B6" w:rsidRPr="003A341D">
        <w:rPr>
          <w:rFonts w:cs="Times New Roman"/>
        </w:rPr>
        <w:t>.</w:t>
      </w:r>
      <w:r w:rsidRPr="003A341D" w:rsidDel="00AD1B54">
        <w:rPr>
          <w:rFonts w:cs="Times New Roman"/>
        </w:rPr>
        <w:t xml:space="preserve"> </w:t>
      </w:r>
    </w:p>
    <w:p w14:paraId="1EBAB43A" w14:textId="77777777" w:rsidR="00E10C1C" w:rsidRPr="00510E40" w:rsidRDefault="00E10C1C" w:rsidP="00F8272F">
      <w:pPr>
        <w:spacing w:after="0" w:line="240" w:lineRule="auto"/>
        <w:ind w:left="720"/>
        <w:contextualSpacing/>
        <w:rPr>
          <w:rFonts w:cs="Times New Roman"/>
        </w:rPr>
      </w:pPr>
    </w:p>
    <w:p w14:paraId="64CCB6EA" w14:textId="5098D195" w:rsidR="00BA74B6" w:rsidRPr="00D13C84" w:rsidRDefault="00E10C1C" w:rsidP="00F8272F">
      <w:pPr>
        <w:numPr>
          <w:ilvl w:val="0"/>
          <w:numId w:val="6"/>
        </w:numPr>
        <w:spacing w:after="0" w:line="240" w:lineRule="auto"/>
        <w:contextualSpacing/>
        <w:rPr>
          <w:rFonts w:cs="Times New Roman"/>
        </w:rPr>
      </w:pPr>
      <w:r w:rsidRPr="00613D87">
        <w:rPr>
          <w:rFonts w:cs="Times New Roman"/>
        </w:rPr>
        <w:t xml:space="preserve">All </w:t>
      </w:r>
      <w:r w:rsidR="009C7067" w:rsidRPr="00613D87">
        <w:rPr>
          <w:rFonts w:cs="Times New Roman"/>
        </w:rPr>
        <w:t>C</w:t>
      </w:r>
      <w:r w:rsidR="009C7067" w:rsidRPr="000069B5">
        <w:rPr>
          <w:rFonts w:cs="Times New Roman"/>
        </w:rPr>
        <w:t xml:space="preserve">ourse Feedback </w:t>
      </w:r>
      <w:r w:rsidR="003612AE">
        <w:rPr>
          <w:rFonts w:cs="Times New Roman"/>
        </w:rPr>
        <w:t>Forms</w:t>
      </w:r>
      <w:r w:rsidR="003612AE" w:rsidRPr="000069B5">
        <w:rPr>
          <w:rFonts w:cs="Times New Roman"/>
        </w:rPr>
        <w:t xml:space="preserve"> </w:t>
      </w:r>
      <w:r w:rsidR="009C7067" w:rsidRPr="000069B5">
        <w:rPr>
          <w:rFonts w:cs="Times New Roman"/>
        </w:rPr>
        <w:t xml:space="preserve">from </w:t>
      </w:r>
      <w:r w:rsidR="00700B75" w:rsidRPr="005A580C">
        <w:rPr>
          <w:rFonts w:cs="Times New Roman"/>
        </w:rPr>
        <w:t>University of Utah</w:t>
      </w:r>
      <w:r w:rsidR="009C7067" w:rsidRPr="00004D28">
        <w:rPr>
          <w:rFonts w:cs="Times New Roman"/>
        </w:rPr>
        <w:t xml:space="preserve"> courses taught</w:t>
      </w:r>
      <w:r w:rsidR="00700B75" w:rsidRPr="00004D28">
        <w:rPr>
          <w:rFonts w:cs="Times New Roman"/>
        </w:rPr>
        <w:t xml:space="preserve"> </w:t>
      </w:r>
      <w:r w:rsidRPr="0097102E">
        <w:rPr>
          <w:rFonts w:cs="Times New Roman"/>
        </w:rPr>
        <w:t xml:space="preserve">since the last formal review (with a maximum of five years required for </w:t>
      </w:r>
      <w:r w:rsidR="008C4DE5" w:rsidRPr="00EE67E8">
        <w:rPr>
          <w:rFonts w:cs="Times New Roman"/>
        </w:rPr>
        <w:t xml:space="preserve">post-tenure </w:t>
      </w:r>
      <w:r w:rsidRPr="00EE67E8">
        <w:rPr>
          <w:rFonts w:cs="Times New Roman"/>
        </w:rPr>
        <w:t xml:space="preserve">promotion to Professor). For formal reviews for tenure, all </w:t>
      </w:r>
      <w:r w:rsidR="00700B75" w:rsidRPr="005711B1">
        <w:rPr>
          <w:rFonts w:cs="Times New Roman"/>
        </w:rPr>
        <w:t xml:space="preserve">evaluations since appointment. </w:t>
      </w:r>
    </w:p>
    <w:p w14:paraId="2BA924A4" w14:textId="77777777" w:rsidR="00BA74B6" w:rsidRPr="00D13C84" w:rsidRDefault="00BA74B6" w:rsidP="00F8272F">
      <w:pPr>
        <w:spacing w:after="0" w:line="240" w:lineRule="auto"/>
        <w:ind w:left="720"/>
        <w:contextualSpacing/>
        <w:rPr>
          <w:rFonts w:cs="Times New Roman"/>
        </w:rPr>
      </w:pPr>
    </w:p>
    <w:p w14:paraId="12EF6E63" w14:textId="6FA57FB6" w:rsidR="00BA74B6" w:rsidRPr="00EB7545" w:rsidRDefault="008C4DE5" w:rsidP="00F8272F">
      <w:pPr>
        <w:numPr>
          <w:ilvl w:val="0"/>
          <w:numId w:val="6"/>
        </w:numPr>
        <w:spacing w:after="0" w:line="240" w:lineRule="auto"/>
        <w:contextualSpacing/>
        <w:rPr>
          <w:rFonts w:cs="Times New Roman"/>
        </w:rPr>
      </w:pPr>
      <w:r w:rsidRPr="00D13C84">
        <w:rPr>
          <w:rFonts w:cs="Times New Roman"/>
        </w:rPr>
        <w:t xml:space="preserve">Any report received </w:t>
      </w:r>
      <w:r w:rsidR="00BA74B6" w:rsidRPr="00D13C84">
        <w:rPr>
          <w:rFonts w:cs="Times New Roman"/>
        </w:rPr>
        <w:t xml:space="preserve">from </w:t>
      </w:r>
      <w:r w:rsidRPr="00EB7545">
        <w:rPr>
          <w:rFonts w:cs="Times New Roman"/>
        </w:rPr>
        <w:t xml:space="preserve">a </w:t>
      </w:r>
      <w:r w:rsidR="009C7067" w:rsidRPr="00EB7545">
        <w:rPr>
          <w:rFonts w:cs="Times New Roman"/>
        </w:rPr>
        <w:t>shared-</w:t>
      </w:r>
      <w:r w:rsidR="00BA74B6" w:rsidRPr="00EB7545">
        <w:rPr>
          <w:rFonts w:cs="Times New Roman"/>
        </w:rPr>
        <w:t>appointment</w:t>
      </w:r>
      <w:r w:rsidR="009C7067" w:rsidRPr="00EB7545">
        <w:rPr>
          <w:rFonts w:cs="Times New Roman"/>
        </w:rPr>
        <w:t xml:space="preserve"> unit</w:t>
      </w:r>
      <w:r w:rsidR="00161E88" w:rsidRPr="00EB7545">
        <w:rPr>
          <w:rFonts w:cs="Times New Roman"/>
        </w:rPr>
        <w:t>, and any candidate</w:t>
      </w:r>
      <w:r w:rsidR="00275057">
        <w:rPr>
          <w:rFonts w:cs="Times New Roman"/>
        </w:rPr>
        <w:t>’</w:t>
      </w:r>
      <w:r w:rsidR="00161E88" w:rsidRPr="00EB7545">
        <w:rPr>
          <w:rFonts w:cs="Times New Roman"/>
        </w:rPr>
        <w:t>s response</w:t>
      </w:r>
      <w:r w:rsidR="00BA74B6" w:rsidRPr="00EB7545">
        <w:rPr>
          <w:rFonts w:cs="Times New Roman"/>
        </w:rPr>
        <w:t>.</w:t>
      </w:r>
    </w:p>
    <w:p w14:paraId="066A9865" w14:textId="77777777" w:rsidR="00E10C1C" w:rsidRPr="0041720A" w:rsidRDefault="00E10C1C" w:rsidP="00F8272F">
      <w:pPr>
        <w:spacing w:after="0" w:line="240" w:lineRule="auto"/>
        <w:contextualSpacing/>
        <w:rPr>
          <w:rFonts w:cs="Times New Roman"/>
        </w:rPr>
      </w:pPr>
    </w:p>
    <w:p w14:paraId="426518A8" w14:textId="17499646" w:rsidR="00BA74B6" w:rsidRPr="00800B03" w:rsidRDefault="002154F4" w:rsidP="00F8272F">
      <w:pPr>
        <w:pStyle w:val="BodyTextIn"/>
        <w:numPr>
          <w:ilvl w:val="0"/>
          <w:numId w:val="6"/>
        </w:numPr>
        <w:tabs>
          <w:tab w:val="clear" w:pos="720"/>
        </w:tabs>
        <w:spacing w:line="240" w:lineRule="auto"/>
        <w:contextualSpacing/>
      </w:pPr>
      <w:r w:rsidRPr="00800B03">
        <w:t xml:space="preserve">All previous reports submitted by all voting levels </w:t>
      </w:r>
      <w:r w:rsidR="00A440AB" w:rsidRPr="00800B03">
        <w:t xml:space="preserve">from all formal and informal reviews since appointment or the last formal </w:t>
      </w:r>
      <w:r w:rsidR="001D17C3" w:rsidRPr="00800B03">
        <w:t xml:space="preserve">RPT </w:t>
      </w:r>
      <w:r w:rsidR="00A440AB" w:rsidRPr="00800B03">
        <w:t>review (whichever is more recent)</w:t>
      </w:r>
      <w:r w:rsidR="00BA74B6" w:rsidRPr="00800B03">
        <w:t>.</w:t>
      </w:r>
      <w:r w:rsidR="00346C42" w:rsidRPr="00800B03">
        <w:t xml:space="preserve"> </w:t>
      </w:r>
      <w:r w:rsidR="006E6F57" w:rsidRPr="00800B03">
        <w:t xml:space="preserve">Previous </w:t>
      </w:r>
      <w:r w:rsidR="00346C42" w:rsidRPr="00800B03">
        <w:t xml:space="preserve">RPT-SAC reports </w:t>
      </w:r>
      <w:r w:rsidR="006E6F57" w:rsidRPr="00800B03">
        <w:t>need not be included</w:t>
      </w:r>
      <w:r w:rsidR="002035D4">
        <w:t>.</w:t>
      </w:r>
      <w:r w:rsidR="00EB271C" w:rsidRPr="00800B03">
        <w:t xml:space="preserve"> </w:t>
      </w:r>
      <w:r w:rsidR="0039576A">
        <w:t>I</w:t>
      </w:r>
      <w:r w:rsidR="002035D4">
        <w:t xml:space="preserve">nclude </w:t>
      </w:r>
      <w:r w:rsidR="00EB271C" w:rsidRPr="00800B03">
        <w:t>the CV at the time of the last formal RPT review (or appointment, if no previous formal RPT review exists).</w:t>
      </w:r>
    </w:p>
    <w:p w14:paraId="3B6FC730" w14:textId="265F9A43" w:rsidR="00BA74B6" w:rsidRPr="003A7A92" w:rsidRDefault="00BA74B6" w:rsidP="00F8272F">
      <w:pPr>
        <w:numPr>
          <w:ilvl w:val="0"/>
          <w:numId w:val="6"/>
        </w:numPr>
        <w:spacing w:after="0" w:line="240" w:lineRule="auto"/>
        <w:contextualSpacing/>
        <w:rPr>
          <w:rFonts w:cs="Times New Roman"/>
        </w:rPr>
      </w:pPr>
      <w:r w:rsidRPr="008C3E13">
        <w:rPr>
          <w:rFonts w:cs="Times New Roman"/>
        </w:rPr>
        <w:t xml:space="preserve">Other relevant materials, such as </w:t>
      </w:r>
      <w:r w:rsidR="00DA4466" w:rsidRPr="008C3E13">
        <w:rPr>
          <w:rFonts w:cs="Times New Roman"/>
        </w:rPr>
        <w:t xml:space="preserve">signed </w:t>
      </w:r>
      <w:r w:rsidR="00F3548D" w:rsidRPr="003F4EF7">
        <w:rPr>
          <w:rFonts w:cs="Times New Roman"/>
        </w:rPr>
        <w:t>recommendations</w:t>
      </w:r>
      <w:r w:rsidRPr="003F4EF7">
        <w:rPr>
          <w:rFonts w:cs="Times New Roman"/>
        </w:rPr>
        <w:t xml:space="preserve"> from faculty, staff, or </w:t>
      </w:r>
      <w:r w:rsidR="000106AB" w:rsidRPr="003F4EF7">
        <w:rPr>
          <w:rFonts w:cs="Times New Roman"/>
        </w:rPr>
        <w:t xml:space="preserve">other </w:t>
      </w:r>
      <w:r w:rsidRPr="003F4EF7">
        <w:rPr>
          <w:rFonts w:cs="Times New Roman"/>
        </w:rPr>
        <w:t>interested individuals</w:t>
      </w:r>
      <w:r w:rsidR="00944FCF" w:rsidRPr="00F31772">
        <w:rPr>
          <w:rFonts w:cs="Times New Roman"/>
        </w:rPr>
        <w:t>, consistent with University Regulations.</w:t>
      </w:r>
    </w:p>
    <w:p w14:paraId="4A395454" w14:textId="77777777" w:rsidR="00BA74B6" w:rsidRPr="003A7A92" w:rsidRDefault="00BA74B6" w:rsidP="00F8272F">
      <w:pPr>
        <w:spacing w:after="0" w:line="240" w:lineRule="auto"/>
        <w:ind w:left="720"/>
        <w:contextualSpacing/>
        <w:rPr>
          <w:rFonts w:cs="Times New Roman"/>
        </w:rPr>
      </w:pPr>
    </w:p>
    <w:p w14:paraId="1464F6D5" w14:textId="0B53C63B" w:rsidR="00BA74B6" w:rsidRDefault="00BA74B6" w:rsidP="00F8272F">
      <w:pPr>
        <w:numPr>
          <w:ilvl w:val="0"/>
          <w:numId w:val="6"/>
        </w:numPr>
        <w:spacing w:after="0" w:line="240" w:lineRule="auto"/>
        <w:contextualSpacing/>
        <w:rPr>
          <w:rFonts w:cs="Times New Roman"/>
        </w:rPr>
      </w:pPr>
      <w:r w:rsidRPr="003A7A92">
        <w:rPr>
          <w:rFonts w:cs="Times New Roman"/>
        </w:rPr>
        <w:t>Evidence of</w:t>
      </w:r>
      <w:r w:rsidRPr="003A7A92">
        <w:rPr>
          <w:rFonts w:cs="Times New Roman"/>
          <w:b/>
        </w:rPr>
        <w:t xml:space="preserve"> </w:t>
      </w:r>
      <w:r w:rsidRPr="003A7A92">
        <w:rPr>
          <w:rFonts w:cs="Times New Roman"/>
        </w:rPr>
        <w:t>faculty responsibility.</w:t>
      </w:r>
      <w:r w:rsidR="00C20966" w:rsidRPr="003A7A92">
        <w:rPr>
          <w:rFonts w:cs="Times New Roman"/>
        </w:rPr>
        <w:t xml:space="preserve"> </w:t>
      </w:r>
      <w:r w:rsidR="00612FF7">
        <w:rPr>
          <w:rFonts w:cs="Times New Roman"/>
        </w:rPr>
        <w:t>Letters of</w:t>
      </w:r>
      <w:r w:rsidR="00C20966" w:rsidRPr="003A7A92">
        <w:rPr>
          <w:rFonts w:cs="Times New Roman"/>
        </w:rPr>
        <w:t xml:space="preserve"> administrative reprimand </w:t>
      </w:r>
      <w:r w:rsidR="00612FF7">
        <w:rPr>
          <w:rFonts w:cs="Times New Roman"/>
        </w:rPr>
        <w:t>and</w:t>
      </w:r>
      <w:r w:rsidR="00C20966" w:rsidRPr="003A7A92">
        <w:rPr>
          <w:rFonts w:cs="Times New Roman"/>
        </w:rPr>
        <w:t xml:space="preserve"> the latest findings, decisions, or recommendations from </w:t>
      </w:r>
      <w:proofErr w:type="gramStart"/>
      <w:r w:rsidR="00C20966" w:rsidRPr="003A7A92">
        <w:rPr>
          <w:rFonts w:cs="Times New Roman"/>
        </w:rPr>
        <w:t>University</w:t>
      </w:r>
      <w:proofErr w:type="gramEnd"/>
      <w:r w:rsidR="00C20966" w:rsidRPr="003A7A92">
        <w:rPr>
          <w:rFonts w:cs="Times New Roman"/>
        </w:rPr>
        <w:t xml:space="preserve"> committees or officials arising from </w:t>
      </w:r>
      <w:r w:rsidR="00612FF7">
        <w:rPr>
          <w:rFonts w:cs="Times New Roman"/>
        </w:rPr>
        <w:t>relevant</w:t>
      </w:r>
      <w:r w:rsidR="00612FF7" w:rsidRPr="003A7A92">
        <w:rPr>
          <w:rFonts w:cs="Times New Roman"/>
        </w:rPr>
        <w:t xml:space="preserve"> </w:t>
      </w:r>
      <w:r w:rsidR="00C20966" w:rsidRPr="003A7A92">
        <w:rPr>
          <w:rFonts w:cs="Times New Roman"/>
        </w:rPr>
        <w:t xml:space="preserve">concerns about the faculty member </w:t>
      </w:r>
      <w:r w:rsidR="00612FF7">
        <w:rPr>
          <w:rFonts w:cs="Times New Roman"/>
        </w:rPr>
        <w:t>should also</w:t>
      </w:r>
      <w:r w:rsidR="00EF2E62" w:rsidRPr="003A7A92">
        <w:rPr>
          <w:rFonts w:cs="Times New Roman"/>
        </w:rPr>
        <w:t xml:space="preserve"> </w:t>
      </w:r>
      <w:r w:rsidR="00C20966" w:rsidRPr="003A7A92">
        <w:rPr>
          <w:rFonts w:cs="Times New Roman"/>
        </w:rPr>
        <w:t>be included in the candidate</w:t>
      </w:r>
      <w:r w:rsidR="00275057">
        <w:rPr>
          <w:rFonts w:cs="Times New Roman"/>
        </w:rPr>
        <w:t>’</w:t>
      </w:r>
      <w:r w:rsidR="00C20966" w:rsidRPr="003A7A92">
        <w:rPr>
          <w:rFonts w:cs="Times New Roman"/>
        </w:rPr>
        <w:t xml:space="preserve">s file. </w:t>
      </w:r>
      <w:r w:rsidR="00612FF7">
        <w:rPr>
          <w:rFonts w:cs="Times New Roman"/>
        </w:rPr>
        <w:t xml:space="preserve">The </w:t>
      </w:r>
      <w:r w:rsidR="00613116">
        <w:rPr>
          <w:rFonts w:cs="Times New Roman"/>
        </w:rPr>
        <w:t xml:space="preserve">cognizant </w:t>
      </w:r>
      <w:r w:rsidR="00612FF7">
        <w:rPr>
          <w:rFonts w:cs="Times New Roman"/>
        </w:rPr>
        <w:t xml:space="preserve">Office for Faculty is available </w:t>
      </w:r>
      <w:r w:rsidR="00525A2B">
        <w:rPr>
          <w:rFonts w:cs="Times New Roman"/>
        </w:rPr>
        <w:t>for</w:t>
      </w:r>
      <w:r w:rsidR="00612FF7">
        <w:rPr>
          <w:rFonts w:cs="Times New Roman"/>
        </w:rPr>
        <w:t xml:space="preserve"> consult</w:t>
      </w:r>
      <w:r w:rsidR="00525A2B">
        <w:rPr>
          <w:rFonts w:cs="Times New Roman"/>
        </w:rPr>
        <w:t>ation</w:t>
      </w:r>
      <w:r w:rsidR="00612FF7">
        <w:rPr>
          <w:rFonts w:cs="Times New Roman"/>
        </w:rPr>
        <w:t xml:space="preserve"> regarding this requirement.</w:t>
      </w:r>
    </w:p>
    <w:p w14:paraId="005DF478" w14:textId="655221BE" w:rsidR="00E10C1C" w:rsidRPr="005E6E54" w:rsidRDefault="00E10C1C" w:rsidP="00F8272F">
      <w:pPr>
        <w:spacing w:after="0" w:line="240" w:lineRule="auto"/>
        <w:ind w:left="720"/>
        <w:contextualSpacing/>
        <w:rPr>
          <w:rFonts w:cs="Times New Roman"/>
        </w:rPr>
      </w:pPr>
    </w:p>
    <w:p w14:paraId="0907BAF2" w14:textId="18B4547A" w:rsidR="00922B34" w:rsidRPr="005E6E54" w:rsidRDefault="00BA74B6" w:rsidP="00F8272F">
      <w:pPr>
        <w:numPr>
          <w:ilvl w:val="0"/>
          <w:numId w:val="6"/>
        </w:numPr>
        <w:spacing w:after="0" w:line="240" w:lineRule="auto"/>
        <w:contextualSpacing/>
        <w:rPr>
          <w:rFonts w:cs="Times New Roman"/>
        </w:rPr>
      </w:pPr>
      <w:r w:rsidRPr="005E6E54">
        <w:rPr>
          <w:rFonts w:cs="Times New Roman"/>
        </w:rPr>
        <w:t>External</w:t>
      </w:r>
      <w:r w:rsidR="00C87EC1" w:rsidRPr="005E6E54">
        <w:rPr>
          <w:rFonts w:cs="Times New Roman"/>
        </w:rPr>
        <w:t xml:space="preserve"> Evalu</w:t>
      </w:r>
      <w:r w:rsidR="00FD0FD4" w:rsidRPr="005E6E54">
        <w:rPr>
          <w:rFonts w:cs="Times New Roman"/>
        </w:rPr>
        <w:t>a</w:t>
      </w:r>
      <w:r w:rsidR="00C87EC1" w:rsidRPr="005E6E54">
        <w:rPr>
          <w:rFonts w:cs="Times New Roman"/>
        </w:rPr>
        <w:t>tor</w:t>
      </w:r>
      <w:r w:rsidRPr="005E6E54">
        <w:rPr>
          <w:rFonts w:cs="Times New Roman"/>
        </w:rPr>
        <w:t xml:space="preserve"> </w:t>
      </w:r>
      <w:r w:rsidR="00F8772B" w:rsidRPr="005E6E54">
        <w:rPr>
          <w:rFonts w:cs="Times New Roman"/>
        </w:rPr>
        <w:t xml:space="preserve">Materials </w:t>
      </w:r>
      <w:r w:rsidRPr="005E6E54">
        <w:rPr>
          <w:rFonts w:cs="Times New Roman"/>
        </w:rPr>
        <w:t>(</w:t>
      </w:r>
      <w:r w:rsidR="00E21C3E" w:rsidRPr="005E6E54">
        <w:rPr>
          <w:rFonts w:cs="Times New Roman"/>
        </w:rPr>
        <w:t>when required),</w:t>
      </w:r>
      <w:r w:rsidR="008C4DE5" w:rsidRPr="005E6E54">
        <w:rPr>
          <w:rFonts w:cs="Times New Roman"/>
        </w:rPr>
        <w:t xml:space="preserve"> kept confidential if the candidate has waived </w:t>
      </w:r>
      <w:r w:rsidR="00390593" w:rsidRPr="005E6E54">
        <w:rPr>
          <w:rFonts w:cs="Times New Roman"/>
        </w:rPr>
        <w:t>the</w:t>
      </w:r>
      <w:r w:rsidR="008C4DE5" w:rsidRPr="005E6E54">
        <w:rPr>
          <w:rFonts w:cs="Times New Roman"/>
        </w:rPr>
        <w:t xml:space="preserve"> right to </w:t>
      </w:r>
      <w:r w:rsidR="00612FF7">
        <w:rPr>
          <w:rFonts w:cs="Times New Roman"/>
        </w:rPr>
        <w:t>see the evaluations</w:t>
      </w:r>
      <w:r w:rsidR="00E102C6">
        <w:rPr>
          <w:rFonts w:cs="Times New Roman"/>
        </w:rPr>
        <w:t>.</w:t>
      </w:r>
    </w:p>
    <w:p w14:paraId="731AEE8D" w14:textId="1BDAFB2C" w:rsidR="001B1EAB" w:rsidRPr="005E6E54" w:rsidRDefault="001B1EAB" w:rsidP="00F8272F">
      <w:pPr>
        <w:pStyle w:val="ListParagraph"/>
        <w:numPr>
          <w:ilvl w:val="1"/>
          <w:numId w:val="9"/>
        </w:numPr>
        <w:spacing w:after="0" w:line="240" w:lineRule="auto"/>
        <w:contextualSpacing/>
        <w:rPr>
          <w:rFonts w:cs="Times New Roman"/>
        </w:rPr>
      </w:pPr>
      <w:r w:rsidRPr="005E6E54">
        <w:rPr>
          <w:rFonts w:cs="Times New Roman"/>
        </w:rPr>
        <w:t>Signed form evidencing candidate</w:t>
      </w:r>
      <w:r w:rsidR="00275057">
        <w:rPr>
          <w:rFonts w:cs="Times New Roman"/>
        </w:rPr>
        <w:t>’</w:t>
      </w:r>
      <w:r w:rsidRPr="005E6E54">
        <w:rPr>
          <w:rFonts w:cs="Times New Roman"/>
        </w:rPr>
        <w:t xml:space="preserve">s waiver or retention of right to </w:t>
      </w:r>
      <w:r w:rsidR="00612FF7">
        <w:rPr>
          <w:rFonts w:cs="Times New Roman"/>
        </w:rPr>
        <w:t>see the evaluations</w:t>
      </w:r>
      <w:r w:rsidRPr="005E6E54">
        <w:rPr>
          <w:rFonts w:cs="Times New Roman"/>
        </w:rPr>
        <w:tab/>
      </w:r>
    </w:p>
    <w:p w14:paraId="6B3E9DB7" w14:textId="0353A8BE" w:rsidR="001B1EAB" w:rsidRPr="005E6E54" w:rsidRDefault="00F95C7A" w:rsidP="00F8272F">
      <w:pPr>
        <w:pStyle w:val="ListParagraph"/>
        <w:numPr>
          <w:ilvl w:val="1"/>
          <w:numId w:val="9"/>
        </w:numPr>
        <w:spacing w:after="0" w:line="240" w:lineRule="auto"/>
        <w:contextualSpacing/>
        <w:rPr>
          <w:rFonts w:cs="Times New Roman"/>
        </w:rPr>
      </w:pPr>
      <w:r w:rsidRPr="005E6E54">
        <w:rPr>
          <w:rFonts w:cs="Times New Roman"/>
        </w:rPr>
        <w:t>External evaluations</w:t>
      </w:r>
    </w:p>
    <w:p w14:paraId="6BBD7BCC" w14:textId="4284F2EB" w:rsidR="001B1EAB" w:rsidRPr="009F0F1B" w:rsidRDefault="001B1EAB" w:rsidP="00F8272F">
      <w:pPr>
        <w:pStyle w:val="ListParagraph"/>
        <w:numPr>
          <w:ilvl w:val="1"/>
          <w:numId w:val="9"/>
        </w:numPr>
        <w:spacing w:after="0" w:line="240" w:lineRule="auto"/>
        <w:contextualSpacing/>
        <w:rPr>
          <w:rFonts w:cs="Times New Roman"/>
        </w:rPr>
      </w:pPr>
      <w:r w:rsidRPr="009F0F1B">
        <w:rPr>
          <w:rFonts w:cs="Times New Roman"/>
        </w:rPr>
        <w:t xml:space="preserve">Qualifications of evaluators, normally a brief </w:t>
      </w:r>
      <w:r w:rsidR="00D13255" w:rsidRPr="009F0F1B">
        <w:rPr>
          <w:rFonts w:cs="Times New Roman"/>
        </w:rPr>
        <w:t>CV</w:t>
      </w:r>
    </w:p>
    <w:p w14:paraId="1D27C677" w14:textId="7254CF2A" w:rsidR="001B1EAB" w:rsidRPr="009F0F1B" w:rsidRDefault="001B1EAB" w:rsidP="00F8272F">
      <w:pPr>
        <w:pStyle w:val="ListParagraph"/>
        <w:numPr>
          <w:ilvl w:val="1"/>
          <w:numId w:val="9"/>
        </w:numPr>
        <w:spacing w:after="0" w:line="240" w:lineRule="auto"/>
        <w:contextualSpacing/>
        <w:rPr>
          <w:rFonts w:cs="Times New Roman"/>
        </w:rPr>
      </w:pPr>
      <w:r w:rsidRPr="009F0F1B">
        <w:rPr>
          <w:rFonts w:cs="Times New Roman"/>
        </w:rPr>
        <w:t xml:space="preserve">Indication of who nominated each evaluator (candidate, Department Chair, or </w:t>
      </w:r>
      <w:r w:rsidR="00B465BA" w:rsidRPr="009F0F1B">
        <w:rPr>
          <w:rFonts w:cs="Times New Roman"/>
        </w:rPr>
        <w:t>DAC</w:t>
      </w:r>
      <w:r w:rsidRPr="009F0F1B">
        <w:rPr>
          <w:rFonts w:cs="Times New Roman"/>
        </w:rPr>
        <w:t xml:space="preserve"> Chair) </w:t>
      </w:r>
    </w:p>
    <w:p w14:paraId="3DBCE784" w14:textId="77777777" w:rsidR="001B1EAB" w:rsidRPr="009F0F1B" w:rsidRDefault="001B1EAB" w:rsidP="00F8272F">
      <w:pPr>
        <w:pStyle w:val="ListParagraph"/>
        <w:spacing w:after="0" w:line="240" w:lineRule="auto"/>
        <w:ind w:left="1440"/>
        <w:contextualSpacing/>
        <w:rPr>
          <w:rFonts w:cs="Times New Roman"/>
        </w:rPr>
      </w:pPr>
    </w:p>
    <w:p w14:paraId="728B1D6C" w14:textId="18E89493" w:rsidR="001B1EAB" w:rsidRPr="009F0F1B" w:rsidRDefault="001B1EAB" w:rsidP="00F8272F">
      <w:pPr>
        <w:numPr>
          <w:ilvl w:val="0"/>
          <w:numId w:val="6"/>
        </w:numPr>
        <w:spacing w:after="0" w:line="240" w:lineRule="auto"/>
        <w:contextualSpacing/>
        <w:rPr>
          <w:rFonts w:cs="Times New Roman"/>
        </w:rPr>
      </w:pPr>
      <w:r w:rsidRPr="009F0F1B">
        <w:rPr>
          <w:rFonts w:cs="Times New Roman"/>
        </w:rPr>
        <w:t xml:space="preserve">Committee </w:t>
      </w:r>
      <w:r w:rsidR="0016462E" w:rsidRPr="009F0F1B">
        <w:rPr>
          <w:rFonts w:cs="Times New Roman"/>
        </w:rPr>
        <w:t>r</w:t>
      </w:r>
      <w:r w:rsidRPr="009F0F1B">
        <w:rPr>
          <w:rFonts w:cs="Times New Roman"/>
        </w:rPr>
        <w:t>eport(s).</w:t>
      </w:r>
    </w:p>
    <w:p w14:paraId="4160E131" w14:textId="77777777" w:rsidR="005D13A0" w:rsidRPr="00DE1A41" w:rsidRDefault="005D13A0" w:rsidP="00F8272F">
      <w:pPr>
        <w:pStyle w:val="ListParagraph"/>
        <w:numPr>
          <w:ilvl w:val="1"/>
          <w:numId w:val="10"/>
        </w:numPr>
        <w:spacing w:after="0" w:line="240" w:lineRule="auto"/>
        <w:contextualSpacing/>
      </w:pPr>
      <w:r w:rsidRPr="00DE1A41">
        <w:t xml:space="preserve">Report of RPT Ad Hoc Subcommittee </w:t>
      </w:r>
    </w:p>
    <w:p w14:paraId="3CABDF21" w14:textId="216C0568" w:rsidR="005D13A0" w:rsidRPr="00D452C1" w:rsidRDefault="005D13A0" w:rsidP="00F8272F">
      <w:pPr>
        <w:pStyle w:val="ListParagraph"/>
        <w:numPr>
          <w:ilvl w:val="1"/>
          <w:numId w:val="10"/>
        </w:numPr>
        <w:spacing w:after="0" w:line="240" w:lineRule="auto"/>
        <w:contextualSpacing/>
        <w:rPr>
          <w:rFonts w:cs="Times New Roman"/>
        </w:rPr>
      </w:pPr>
      <w:r w:rsidRPr="00DE1A41">
        <w:t>Any candidate</w:t>
      </w:r>
      <w:r w:rsidR="00275057">
        <w:t>’</w:t>
      </w:r>
      <w:r w:rsidRPr="00DE1A41">
        <w:t>s response to RPT Ad Hoc Subcommittee report</w:t>
      </w:r>
    </w:p>
    <w:p w14:paraId="126B51C8" w14:textId="003AD675" w:rsidR="001B1EAB" w:rsidRPr="00D452C1" w:rsidRDefault="00B465BA" w:rsidP="00F8272F">
      <w:pPr>
        <w:pStyle w:val="ListParagraph"/>
        <w:numPr>
          <w:ilvl w:val="1"/>
          <w:numId w:val="10"/>
        </w:numPr>
        <w:spacing w:after="0" w:line="240" w:lineRule="auto"/>
        <w:contextualSpacing/>
        <w:rPr>
          <w:rFonts w:cs="Times New Roman"/>
        </w:rPr>
      </w:pPr>
      <w:r>
        <w:rPr>
          <w:rFonts w:cs="Times New Roman"/>
        </w:rPr>
        <w:t>DAC</w:t>
      </w:r>
      <w:r w:rsidR="001B1EAB" w:rsidRPr="00D452C1">
        <w:rPr>
          <w:rFonts w:cs="Times New Roman"/>
        </w:rPr>
        <w:t xml:space="preserve"> </w:t>
      </w:r>
      <w:r w:rsidR="0016462E" w:rsidRPr="00D452C1">
        <w:rPr>
          <w:rFonts w:cs="Times New Roman"/>
        </w:rPr>
        <w:t>r</w:t>
      </w:r>
      <w:r w:rsidR="001B1EAB" w:rsidRPr="00D452C1">
        <w:rPr>
          <w:rFonts w:cs="Times New Roman"/>
        </w:rPr>
        <w:t>eport</w:t>
      </w:r>
    </w:p>
    <w:p w14:paraId="273C93A1" w14:textId="629126AB" w:rsidR="006A611A" w:rsidRPr="00D452C1" w:rsidRDefault="006A611A" w:rsidP="00F8272F">
      <w:pPr>
        <w:pStyle w:val="ListParagraph"/>
        <w:numPr>
          <w:ilvl w:val="1"/>
          <w:numId w:val="10"/>
        </w:numPr>
        <w:spacing w:after="0" w:line="240" w:lineRule="auto"/>
        <w:contextualSpacing/>
        <w:rPr>
          <w:rFonts w:cs="Times New Roman"/>
        </w:rPr>
      </w:pPr>
      <w:r w:rsidRPr="00D452C1">
        <w:rPr>
          <w:rFonts w:cs="Times New Roman"/>
        </w:rPr>
        <w:t>Any candidate</w:t>
      </w:r>
      <w:r w:rsidR="00275057">
        <w:rPr>
          <w:rFonts w:cs="Times New Roman"/>
        </w:rPr>
        <w:t>’</w:t>
      </w:r>
      <w:r w:rsidRPr="00D452C1">
        <w:rPr>
          <w:rFonts w:cs="Times New Roman"/>
        </w:rPr>
        <w:t xml:space="preserve">s response to </w:t>
      </w:r>
      <w:r w:rsidR="00B465BA">
        <w:rPr>
          <w:rFonts w:cs="Times New Roman"/>
        </w:rPr>
        <w:t>DAC</w:t>
      </w:r>
      <w:r w:rsidRPr="00D452C1">
        <w:rPr>
          <w:rFonts w:cs="Times New Roman"/>
        </w:rPr>
        <w:t xml:space="preserve"> report</w:t>
      </w:r>
    </w:p>
    <w:p w14:paraId="0D1551BA" w14:textId="77777777" w:rsidR="0022261F" w:rsidRPr="00D452C1" w:rsidRDefault="0022261F" w:rsidP="00F8272F">
      <w:pPr>
        <w:pStyle w:val="ListParagraph"/>
        <w:spacing w:after="0" w:line="240" w:lineRule="auto"/>
        <w:ind w:left="1440"/>
        <w:contextualSpacing/>
        <w:rPr>
          <w:rFonts w:cs="Times New Roman"/>
        </w:rPr>
      </w:pPr>
    </w:p>
    <w:p w14:paraId="0D0A8284" w14:textId="18933299" w:rsidR="001B1EAB" w:rsidRPr="00D452C1" w:rsidRDefault="00131E3A" w:rsidP="00F8272F">
      <w:pPr>
        <w:pStyle w:val="ListParagraph"/>
        <w:numPr>
          <w:ilvl w:val="0"/>
          <w:numId w:val="6"/>
        </w:numPr>
        <w:spacing w:after="0" w:line="240" w:lineRule="auto"/>
        <w:contextualSpacing/>
        <w:rPr>
          <w:rFonts w:cs="Times New Roman"/>
        </w:rPr>
      </w:pPr>
      <w:r w:rsidRPr="00D452C1">
        <w:rPr>
          <w:rFonts w:cs="Times New Roman"/>
        </w:rPr>
        <w:t>Department Chair</w:t>
      </w:r>
      <w:r w:rsidR="00275057">
        <w:rPr>
          <w:rFonts w:cs="Times New Roman"/>
        </w:rPr>
        <w:t>’</w:t>
      </w:r>
      <w:r w:rsidRPr="00D452C1">
        <w:rPr>
          <w:rFonts w:cs="Times New Roman"/>
        </w:rPr>
        <w:t xml:space="preserve">s </w:t>
      </w:r>
      <w:r w:rsidR="00E102C6">
        <w:rPr>
          <w:rFonts w:cs="Times New Roman"/>
        </w:rPr>
        <w:t>report</w:t>
      </w:r>
      <w:r w:rsidR="0022261F" w:rsidRPr="00D452C1">
        <w:rPr>
          <w:rFonts w:cs="Times New Roman"/>
        </w:rPr>
        <w:t>.</w:t>
      </w:r>
      <w:r w:rsidRPr="00D452C1">
        <w:rPr>
          <w:rFonts w:cs="Times New Roman"/>
        </w:rPr>
        <w:t xml:space="preserve"> </w:t>
      </w:r>
    </w:p>
    <w:p w14:paraId="61FC36DA" w14:textId="77777777" w:rsidR="001B1EAB" w:rsidRPr="00D452C1" w:rsidRDefault="001B1EAB" w:rsidP="00F8272F">
      <w:pPr>
        <w:pStyle w:val="ListParagraph"/>
        <w:spacing w:after="0" w:line="240" w:lineRule="auto"/>
        <w:contextualSpacing/>
        <w:rPr>
          <w:rFonts w:cs="Times New Roman"/>
        </w:rPr>
      </w:pPr>
    </w:p>
    <w:p w14:paraId="0DC56C77" w14:textId="07B0411F" w:rsidR="00131E3A" w:rsidRPr="00D452C1" w:rsidRDefault="001B1EAB" w:rsidP="00F8272F">
      <w:pPr>
        <w:pStyle w:val="ListParagraph"/>
        <w:numPr>
          <w:ilvl w:val="0"/>
          <w:numId w:val="6"/>
        </w:numPr>
        <w:spacing w:after="0" w:line="240" w:lineRule="auto"/>
        <w:contextualSpacing/>
        <w:rPr>
          <w:rFonts w:cs="Times New Roman"/>
        </w:rPr>
      </w:pPr>
      <w:r w:rsidRPr="00D452C1">
        <w:rPr>
          <w:rFonts w:cs="Times New Roman"/>
        </w:rPr>
        <w:t xml:space="preserve">Any </w:t>
      </w:r>
      <w:r w:rsidR="00131E3A" w:rsidRPr="00D452C1">
        <w:rPr>
          <w:rFonts w:cs="Times New Roman"/>
        </w:rPr>
        <w:t>candidate response</w:t>
      </w:r>
      <w:r w:rsidR="002154C3" w:rsidRPr="00D452C1">
        <w:rPr>
          <w:rFonts w:cs="Times New Roman"/>
        </w:rPr>
        <w:t xml:space="preserve"> to </w:t>
      </w:r>
      <w:r w:rsidR="00F95C7A" w:rsidRPr="00D452C1">
        <w:rPr>
          <w:rFonts w:cs="Times New Roman"/>
        </w:rPr>
        <w:t xml:space="preserve">the </w:t>
      </w:r>
      <w:r w:rsidRPr="00D452C1">
        <w:rPr>
          <w:rFonts w:cs="Times New Roman"/>
        </w:rPr>
        <w:t>Department Chair</w:t>
      </w:r>
      <w:r w:rsidR="00275057">
        <w:rPr>
          <w:rFonts w:cs="Times New Roman"/>
        </w:rPr>
        <w:t>’</w:t>
      </w:r>
      <w:r w:rsidRPr="00D452C1">
        <w:rPr>
          <w:rFonts w:cs="Times New Roman"/>
        </w:rPr>
        <w:t xml:space="preserve">s </w:t>
      </w:r>
      <w:r w:rsidR="00F95C7A" w:rsidRPr="00D452C1">
        <w:rPr>
          <w:rFonts w:cs="Times New Roman"/>
        </w:rPr>
        <w:t>report</w:t>
      </w:r>
      <w:r w:rsidR="002154C3" w:rsidRPr="00D452C1">
        <w:rPr>
          <w:rFonts w:cs="Times New Roman"/>
        </w:rPr>
        <w:t xml:space="preserve"> and/or the </w:t>
      </w:r>
      <w:r w:rsidR="0064248C">
        <w:rPr>
          <w:rFonts w:cs="Times New Roman"/>
        </w:rPr>
        <w:t>DAC</w:t>
      </w:r>
      <w:r w:rsidR="002154C3" w:rsidRPr="00D452C1">
        <w:rPr>
          <w:rFonts w:cs="Times New Roman"/>
        </w:rPr>
        <w:t xml:space="preserve"> </w:t>
      </w:r>
      <w:r w:rsidR="0016462E" w:rsidRPr="00D452C1">
        <w:rPr>
          <w:rFonts w:cs="Times New Roman"/>
        </w:rPr>
        <w:t>r</w:t>
      </w:r>
      <w:r w:rsidR="002154C3" w:rsidRPr="00D452C1">
        <w:rPr>
          <w:rFonts w:cs="Times New Roman"/>
        </w:rPr>
        <w:t>eport</w:t>
      </w:r>
      <w:r w:rsidR="00131E3A" w:rsidRPr="00D452C1">
        <w:rPr>
          <w:rFonts w:cs="Times New Roman"/>
        </w:rPr>
        <w:t>.</w:t>
      </w:r>
    </w:p>
    <w:p w14:paraId="6DDEF001" w14:textId="77777777" w:rsidR="00DB6B2A" w:rsidRDefault="00DB6B2A" w:rsidP="00F8272F">
      <w:pPr>
        <w:spacing w:after="0" w:line="240" w:lineRule="auto"/>
        <w:rPr>
          <w:rFonts w:cs="Times New Roman"/>
          <w:b/>
          <w:bCs/>
          <w:sz w:val="28"/>
          <w:szCs w:val="28"/>
          <w:u w:val="single"/>
        </w:rPr>
      </w:pPr>
      <w:bookmarkStart w:id="256" w:name="_Toc25168514"/>
      <w:bookmarkStart w:id="257" w:name="_Toc58500291"/>
      <w:bookmarkStart w:id="258" w:name="_Toc112418916"/>
      <w:bookmarkStart w:id="259" w:name="_Hlk112415928"/>
      <w:r>
        <w:rPr>
          <w:rFonts w:cs="Times New Roman"/>
        </w:rPr>
        <w:br w:type="page"/>
      </w:r>
    </w:p>
    <w:p w14:paraId="23EEDE78" w14:textId="60F59DAB" w:rsidR="00733402" w:rsidRDefault="00A15398" w:rsidP="00F8272F">
      <w:pPr>
        <w:pStyle w:val="Heading1"/>
        <w:rPr>
          <w:rFonts w:cs="Times New Roman"/>
        </w:rPr>
      </w:pPr>
      <w:bookmarkStart w:id="260" w:name="_Toc189470548"/>
      <w:bookmarkStart w:id="261" w:name="_Toc201065732"/>
      <w:r w:rsidRPr="00CD1CFE">
        <w:rPr>
          <w:rFonts w:cs="Times New Roman"/>
        </w:rPr>
        <w:lastRenderedPageBreak/>
        <w:t xml:space="preserve">Appendix </w:t>
      </w:r>
      <w:r w:rsidR="006E5486">
        <w:rPr>
          <w:rFonts w:cs="Times New Roman"/>
        </w:rPr>
        <w:t>B</w:t>
      </w:r>
      <w:r>
        <w:rPr>
          <w:rFonts w:cs="Times New Roman"/>
        </w:rPr>
        <w:t>:</w:t>
      </w:r>
      <w:r w:rsidR="00D725DD" w:rsidRPr="00CD1CFE">
        <w:rPr>
          <w:rFonts w:cs="Times New Roman"/>
        </w:rPr>
        <w:t xml:space="preserve"> </w:t>
      </w:r>
      <w:r w:rsidR="00EC5F2A" w:rsidRPr="00CD1CFE">
        <w:rPr>
          <w:rFonts w:cs="Times New Roman"/>
        </w:rPr>
        <w:t>Notices of Final Approval of RPT Statement</w:t>
      </w:r>
      <w:bookmarkEnd w:id="256"/>
      <w:bookmarkEnd w:id="257"/>
      <w:bookmarkEnd w:id="258"/>
      <w:bookmarkEnd w:id="260"/>
      <w:bookmarkEnd w:id="261"/>
    </w:p>
    <w:p w14:paraId="604137E2" w14:textId="77777777" w:rsidR="00F8272F" w:rsidRDefault="00F8272F" w:rsidP="00F8272F">
      <w:pPr>
        <w:spacing w:after="0" w:line="240" w:lineRule="auto"/>
        <w:rPr>
          <w:rFonts w:cs="Times New Roman"/>
          <w:i/>
        </w:rPr>
      </w:pPr>
      <w:r>
        <w:rPr>
          <w:rFonts w:cs="Times New Roman"/>
          <w:i/>
        </w:rPr>
        <w:t>Review Committee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20"/>
        <w:gridCol w:w="2700"/>
      </w:tblGrid>
      <w:tr w:rsidR="00F8272F" w14:paraId="6A9BC17E" w14:textId="77777777" w:rsidTr="008F7818">
        <w:trPr>
          <w:trHeight w:val="953"/>
        </w:trPr>
        <w:tc>
          <w:tcPr>
            <w:tcW w:w="3420" w:type="dxa"/>
            <w:tcBorders>
              <w:bottom w:val="single" w:sz="4" w:space="0" w:color="auto"/>
            </w:tcBorders>
          </w:tcPr>
          <w:p w14:paraId="4109B2A4" w14:textId="77777777" w:rsidR="00F8272F" w:rsidRPr="005344D8" w:rsidRDefault="00F8272F" w:rsidP="00F8272F">
            <w:pPr>
              <w:spacing w:after="0"/>
              <w:rPr>
                <w:rFonts w:cs="Times New Roman"/>
              </w:rPr>
            </w:pPr>
            <w:r w:rsidRPr="00DD42BC">
              <w:rPr>
                <w:rFonts w:cs="Times New Roman"/>
                <w:noProof/>
              </w:rPr>
              <w:drawing>
                <wp:anchor distT="0" distB="0" distL="114300" distR="114300" simplePos="0" relativeHeight="251660288" behindDoc="1" locked="0" layoutInCell="1" allowOverlap="1" wp14:anchorId="46B0A396" wp14:editId="01808232">
                  <wp:simplePos x="0" y="0"/>
                  <wp:positionH relativeFrom="column">
                    <wp:posOffset>-58310</wp:posOffset>
                  </wp:positionH>
                  <wp:positionV relativeFrom="paragraph">
                    <wp:posOffset>245279</wp:posOffset>
                  </wp:positionV>
                  <wp:extent cx="1583055" cy="4171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3055" cy="417195"/>
                          </a:xfrm>
                          <a:prstGeom prst="rect">
                            <a:avLst/>
                          </a:prstGeom>
                          <a:noFill/>
                          <a:ln>
                            <a:noFill/>
                          </a:ln>
                        </pic:spPr>
                      </pic:pic>
                    </a:graphicData>
                  </a:graphic>
                </wp:anchor>
              </w:drawing>
            </w:r>
          </w:p>
        </w:tc>
        <w:tc>
          <w:tcPr>
            <w:tcW w:w="720" w:type="dxa"/>
          </w:tcPr>
          <w:p w14:paraId="2C1719BE" w14:textId="77777777" w:rsidR="00F8272F" w:rsidRDefault="00F8272F" w:rsidP="00F8272F">
            <w:pPr>
              <w:spacing w:after="0"/>
              <w:rPr>
                <w:rFonts w:cs="Times New Roman"/>
                <w:i/>
              </w:rPr>
            </w:pPr>
          </w:p>
        </w:tc>
        <w:tc>
          <w:tcPr>
            <w:tcW w:w="2700" w:type="dxa"/>
            <w:tcBorders>
              <w:bottom w:val="single" w:sz="4" w:space="0" w:color="auto"/>
            </w:tcBorders>
            <w:vAlign w:val="bottom"/>
          </w:tcPr>
          <w:p w14:paraId="0D43518A" w14:textId="35E6335E" w:rsidR="00F8272F" w:rsidRPr="00A70258" w:rsidRDefault="00F8272F" w:rsidP="00F8272F">
            <w:pPr>
              <w:spacing w:after="0" w:line="240" w:lineRule="auto"/>
              <w:rPr>
                <w:rFonts w:cs="Times New Roman"/>
              </w:rPr>
            </w:pPr>
            <w:r>
              <w:rPr>
                <w:rFonts w:cs="Times New Roman"/>
              </w:rPr>
              <w:t>May 9, 2025</w:t>
            </w:r>
          </w:p>
        </w:tc>
      </w:tr>
      <w:tr w:rsidR="00F8272F" w14:paraId="133B463A" w14:textId="77777777" w:rsidTr="008F7818">
        <w:tc>
          <w:tcPr>
            <w:tcW w:w="3420" w:type="dxa"/>
            <w:tcBorders>
              <w:top w:val="single" w:sz="4" w:space="0" w:color="auto"/>
            </w:tcBorders>
          </w:tcPr>
          <w:p w14:paraId="745AFEF9" w14:textId="77777777" w:rsidR="00F8272F" w:rsidRPr="005344D8" w:rsidRDefault="00F8272F" w:rsidP="008F7818">
            <w:pPr>
              <w:rPr>
                <w:rFonts w:cs="Times New Roman"/>
              </w:rPr>
            </w:pPr>
            <w:r>
              <w:rPr>
                <w:rFonts w:cs="Times New Roman"/>
              </w:rPr>
              <w:t>Trina Rich, SFRSC Committee Secretary</w:t>
            </w:r>
          </w:p>
        </w:tc>
        <w:tc>
          <w:tcPr>
            <w:tcW w:w="720" w:type="dxa"/>
          </w:tcPr>
          <w:p w14:paraId="61F48E7E" w14:textId="77777777" w:rsidR="00F8272F" w:rsidRDefault="00F8272F" w:rsidP="008F7818">
            <w:pPr>
              <w:rPr>
                <w:rFonts w:cs="Times New Roman"/>
                <w:i/>
              </w:rPr>
            </w:pPr>
          </w:p>
        </w:tc>
        <w:tc>
          <w:tcPr>
            <w:tcW w:w="2700" w:type="dxa"/>
            <w:tcBorders>
              <w:top w:val="single" w:sz="4" w:space="0" w:color="auto"/>
            </w:tcBorders>
          </w:tcPr>
          <w:p w14:paraId="7E0B514F" w14:textId="77777777" w:rsidR="00F8272F" w:rsidRPr="005344D8" w:rsidRDefault="00F8272F" w:rsidP="008F7818">
            <w:pPr>
              <w:rPr>
                <w:rFonts w:cs="Times New Roman"/>
              </w:rPr>
            </w:pPr>
            <w:r w:rsidRPr="005344D8">
              <w:rPr>
                <w:rFonts w:cs="Times New Roman"/>
              </w:rPr>
              <w:t>Date</w:t>
            </w:r>
          </w:p>
        </w:tc>
      </w:tr>
    </w:tbl>
    <w:p w14:paraId="6401E2BB" w14:textId="77777777" w:rsidR="00F8272F" w:rsidRDefault="00F8272F" w:rsidP="00F8272F">
      <w:pPr>
        <w:spacing w:after="0" w:line="240" w:lineRule="auto"/>
        <w:rPr>
          <w:rFonts w:cs="Times New Roman"/>
          <w:i/>
        </w:rPr>
      </w:pPr>
    </w:p>
    <w:p w14:paraId="3763FA99" w14:textId="77777777" w:rsidR="00F8272F" w:rsidRDefault="00F8272F" w:rsidP="00F8272F">
      <w:pPr>
        <w:spacing w:after="0" w:line="240" w:lineRule="auto"/>
        <w:rPr>
          <w:rFonts w:cs="Times New Roman"/>
          <w:i/>
        </w:rPr>
      </w:pPr>
      <w:r>
        <w:rPr>
          <w:rFonts w:cs="Times New Roman"/>
          <w:i/>
        </w:rPr>
        <w:t>Senior Vice President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20"/>
        <w:gridCol w:w="2700"/>
      </w:tblGrid>
      <w:tr w:rsidR="00F8272F" w14:paraId="071B2469" w14:textId="77777777" w:rsidTr="008F7818">
        <w:trPr>
          <w:trHeight w:val="953"/>
        </w:trPr>
        <w:tc>
          <w:tcPr>
            <w:tcW w:w="3420" w:type="dxa"/>
            <w:tcBorders>
              <w:bottom w:val="single" w:sz="4" w:space="0" w:color="auto"/>
            </w:tcBorders>
          </w:tcPr>
          <w:p w14:paraId="1191912F" w14:textId="77777777" w:rsidR="00F8272F" w:rsidRPr="009F7F43" w:rsidRDefault="00F8272F" w:rsidP="00F8272F">
            <w:pPr>
              <w:spacing w:after="0"/>
              <w:rPr>
                <w:rFonts w:cs="Times New Roman"/>
              </w:rPr>
            </w:pPr>
            <w:r>
              <w:rPr>
                <w:noProof/>
              </w:rPr>
              <w:drawing>
                <wp:anchor distT="0" distB="0" distL="114300" distR="114300" simplePos="0" relativeHeight="251659264" behindDoc="1" locked="0" layoutInCell="1" allowOverlap="1" wp14:anchorId="3A0F5D54" wp14:editId="7A7C3CF3">
                  <wp:simplePos x="0" y="0"/>
                  <wp:positionH relativeFrom="column">
                    <wp:posOffset>83820</wp:posOffset>
                  </wp:positionH>
                  <wp:positionV relativeFrom="paragraph">
                    <wp:posOffset>130175</wp:posOffset>
                  </wp:positionV>
                  <wp:extent cx="1813560" cy="695960"/>
                  <wp:effectExtent l="0" t="0" r="0" b="8890"/>
                  <wp:wrapNone/>
                  <wp:docPr id="2" name="Picture 2" descr="sprojans_electronic_#1529B8"/>
                  <wp:cNvGraphicFramePr/>
                  <a:graphic xmlns:a="http://schemas.openxmlformats.org/drawingml/2006/main">
                    <a:graphicData uri="http://schemas.openxmlformats.org/drawingml/2006/picture">
                      <pic:pic xmlns:pic="http://schemas.openxmlformats.org/drawingml/2006/picture">
                        <pic:nvPicPr>
                          <pic:cNvPr id="1" name="Picture 1" descr="sprojans_electronic_#1529B8"/>
                          <pic:cNvPicPr/>
                        </pic:nvPicPr>
                        <pic:blipFill rotWithShape="1">
                          <a:blip r:embed="rId24" cstate="print">
                            <a:extLst>
                              <a:ext uri="{28A0092B-C50C-407E-A947-70E740481C1C}">
                                <a14:useLocalDpi xmlns:a14="http://schemas.microsoft.com/office/drawing/2010/main" val="0"/>
                              </a:ext>
                            </a:extLst>
                          </a:blip>
                          <a:srcRect l="-185" t="4829" r="62504" b="21408"/>
                          <a:stretch/>
                        </pic:blipFill>
                        <pic:spPr bwMode="auto">
                          <a:xfrm>
                            <a:off x="0" y="0"/>
                            <a:ext cx="1813560" cy="6959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720" w:type="dxa"/>
          </w:tcPr>
          <w:p w14:paraId="187B6423" w14:textId="77777777" w:rsidR="00F8272F" w:rsidRDefault="00F8272F" w:rsidP="00F8272F">
            <w:pPr>
              <w:spacing w:after="0"/>
              <w:rPr>
                <w:rFonts w:cs="Times New Roman"/>
                <w:i/>
              </w:rPr>
            </w:pPr>
          </w:p>
        </w:tc>
        <w:tc>
          <w:tcPr>
            <w:tcW w:w="2700" w:type="dxa"/>
            <w:tcBorders>
              <w:bottom w:val="single" w:sz="4" w:space="0" w:color="auto"/>
            </w:tcBorders>
            <w:vAlign w:val="bottom"/>
          </w:tcPr>
          <w:p w14:paraId="50BD3EB2" w14:textId="734FB603" w:rsidR="00F8272F" w:rsidRPr="00A70258" w:rsidRDefault="00F8272F" w:rsidP="00F8272F">
            <w:pPr>
              <w:spacing w:after="0" w:line="240" w:lineRule="auto"/>
              <w:rPr>
                <w:rFonts w:cs="Times New Roman"/>
              </w:rPr>
            </w:pPr>
            <w:r>
              <w:rPr>
                <w:rFonts w:cs="Times New Roman"/>
              </w:rPr>
              <w:t>June 17, 2025</w:t>
            </w:r>
          </w:p>
        </w:tc>
      </w:tr>
      <w:tr w:rsidR="00F8272F" w:rsidRPr="005344D8" w14:paraId="7A7DC9B8" w14:textId="77777777" w:rsidTr="008F7818">
        <w:tc>
          <w:tcPr>
            <w:tcW w:w="3420" w:type="dxa"/>
            <w:tcBorders>
              <w:top w:val="single" w:sz="4" w:space="0" w:color="auto"/>
            </w:tcBorders>
          </w:tcPr>
          <w:p w14:paraId="37507948" w14:textId="77777777" w:rsidR="00F8272F" w:rsidRPr="005344D8" w:rsidRDefault="00F8272F" w:rsidP="008F7818">
            <w:pPr>
              <w:rPr>
                <w:rFonts w:cs="Times New Roman"/>
              </w:rPr>
            </w:pPr>
            <w:r>
              <w:rPr>
                <w:rFonts w:cs="Times New Roman"/>
              </w:rPr>
              <w:t>Sarah Projansky, Designee</w:t>
            </w:r>
          </w:p>
        </w:tc>
        <w:tc>
          <w:tcPr>
            <w:tcW w:w="720" w:type="dxa"/>
          </w:tcPr>
          <w:p w14:paraId="25498E48" w14:textId="77777777" w:rsidR="00F8272F" w:rsidRDefault="00F8272F" w:rsidP="008F7818">
            <w:pPr>
              <w:rPr>
                <w:rFonts w:cs="Times New Roman"/>
                <w:i/>
              </w:rPr>
            </w:pPr>
          </w:p>
        </w:tc>
        <w:tc>
          <w:tcPr>
            <w:tcW w:w="2700" w:type="dxa"/>
            <w:tcBorders>
              <w:top w:val="single" w:sz="4" w:space="0" w:color="auto"/>
            </w:tcBorders>
          </w:tcPr>
          <w:p w14:paraId="11E432CE" w14:textId="77777777" w:rsidR="00F8272F" w:rsidRPr="005344D8" w:rsidRDefault="00F8272F" w:rsidP="008F7818">
            <w:pPr>
              <w:rPr>
                <w:rFonts w:cs="Times New Roman"/>
              </w:rPr>
            </w:pPr>
            <w:r w:rsidRPr="005344D8">
              <w:rPr>
                <w:rFonts w:cs="Times New Roman"/>
              </w:rPr>
              <w:t>Date</w:t>
            </w:r>
          </w:p>
        </w:tc>
      </w:tr>
    </w:tbl>
    <w:p w14:paraId="49AE970A" w14:textId="49E54661" w:rsidR="00F8272F" w:rsidRDefault="00F8272F" w:rsidP="00F8272F"/>
    <w:bookmarkEnd w:id="259"/>
    <w:p w14:paraId="7BC9D8B7" w14:textId="77777777" w:rsidR="00F8272F" w:rsidRPr="00F8272F" w:rsidRDefault="00F8272F" w:rsidP="00F8272F"/>
    <w:sectPr w:rsidR="00F8272F" w:rsidRPr="00F8272F" w:rsidSect="00682B0C">
      <w:footerReference w:type="default" r:id="rId25"/>
      <w:headerReference w:type="first" r:id="rId26"/>
      <w:pgSz w:w="12240" w:h="15840"/>
      <w:pgMar w:top="1440" w:right="1440" w:bottom="144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5DD9" w14:textId="77777777" w:rsidR="007E44B2" w:rsidRDefault="007E44B2" w:rsidP="002754C0">
      <w:pPr>
        <w:spacing w:after="0" w:line="240" w:lineRule="auto"/>
      </w:pPr>
      <w:r>
        <w:separator/>
      </w:r>
    </w:p>
  </w:endnote>
  <w:endnote w:type="continuationSeparator" w:id="0">
    <w:p w14:paraId="60E1F730" w14:textId="77777777" w:rsidR="007E44B2" w:rsidRDefault="007E44B2" w:rsidP="002754C0">
      <w:pPr>
        <w:spacing w:after="0" w:line="240" w:lineRule="auto"/>
      </w:pPr>
      <w:r>
        <w:continuationSeparator/>
      </w:r>
    </w:p>
  </w:endnote>
  <w:endnote w:type="continuationNotice" w:id="1">
    <w:p w14:paraId="18D00314" w14:textId="77777777" w:rsidR="007E44B2" w:rsidRDefault="007E4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1BEF" w14:textId="0EBDA30E" w:rsidR="00657655" w:rsidRPr="00E85D7D" w:rsidRDefault="00657655">
    <w:pPr>
      <w:pStyle w:val="Footer"/>
      <w:jc w:val="right"/>
    </w:pPr>
    <w:r w:rsidRPr="00E85D7D">
      <w:t xml:space="preserve">Page | </w:t>
    </w:r>
    <w:r w:rsidRPr="00E85D7D">
      <w:fldChar w:fldCharType="begin"/>
    </w:r>
    <w:r w:rsidRPr="00E10C1C">
      <w:rPr>
        <w:rFonts w:cs="Times New Roman"/>
      </w:rPr>
      <w:instrText xml:space="preserve"> PAGE   \* MERGEFORMAT </w:instrText>
    </w:r>
    <w:r w:rsidRPr="00E85D7D">
      <w:fldChar w:fldCharType="separate"/>
    </w:r>
    <w:r>
      <w:rPr>
        <w:rFonts w:cs="Times New Roman"/>
        <w:noProof/>
      </w:rPr>
      <w:t>2</w:t>
    </w:r>
    <w:r w:rsidRPr="00E85D7D">
      <w:fldChar w:fldCharType="end"/>
    </w:r>
    <w:r w:rsidRPr="00E85D7D">
      <w:t xml:space="preserve"> </w:t>
    </w:r>
  </w:p>
  <w:p w14:paraId="6E587EFB" w14:textId="77777777" w:rsidR="00657655" w:rsidRDefault="0065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D811" w14:textId="77777777" w:rsidR="007E44B2" w:rsidRDefault="007E44B2" w:rsidP="002754C0">
      <w:pPr>
        <w:spacing w:after="0" w:line="240" w:lineRule="auto"/>
      </w:pPr>
      <w:r>
        <w:separator/>
      </w:r>
    </w:p>
  </w:footnote>
  <w:footnote w:type="continuationSeparator" w:id="0">
    <w:p w14:paraId="05F36E5B" w14:textId="77777777" w:rsidR="007E44B2" w:rsidRDefault="007E44B2" w:rsidP="002754C0">
      <w:pPr>
        <w:spacing w:after="0" w:line="240" w:lineRule="auto"/>
      </w:pPr>
      <w:r>
        <w:continuationSeparator/>
      </w:r>
    </w:p>
  </w:footnote>
  <w:footnote w:type="continuationNotice" w:id="1">
    <w:p w14:paraId="5454E3DA" w14:textId="77777777" w:rsidR="007E44B2" w:rsidRDefault="007E4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3070" w14:textId="51CD67A2" w:rsidR="00657655" w:rsidRPr="00F36633" w:rsidRDefault="00657655" w:rsidP="00682B0C">
    <w:pPr>
      <w:pStyle w:val="Header"/>
      <w:rPr>
        <w:rFonts w:ascii="Times" w:hAnsi="Times" w:cs="Times New Roman"/>
        <w:i/>
        <w:sz w:val="20"/>
        <w:szCs w:val="20"/>
      </w:rPr>
    </w:pPr>
    <w:r>
      <w:rPr>
        <w:rFonts w:ascii="Times" w:hAnsi="Times" w:cs="Times New Roman"/>
        <w:i/>
        <w:sz w:val="20"/>
        <w:szCs w:val="20"/>
      </w:rPr>
      <w:t>V</w:t>
    </w:r>
    <w:r w:rsidRPr="00FC0E39">
      <w:rPr>
        <w:rFonts w:ascii="Times" w:hAnsi="Times" w:cs="Times New Roman"/>
        <w:i/>
        <w:sz w:val="20"/>
        <w:szCs w:val="20"/>
      </w:rPr>
      <w:t xml:space="preserve">ersion </w:t>
    </w:r>
    <w:r w:rsidRPr="00F36633">
      <w:rPr>
        <w:rFonts w:ascii="Times" w:hAnsi="Times" w:cs="Times New Roman"/>
        <w:i/>
        <w:sz w:val="20"/>
        <w:szCs w:val="20"/>
      </w:rPr>
      <w:t>20</w:t>
    </w:r>
    <w:r w:rsidR="00021032">
      <w:rPr>
        <w:rFonts w:ascii="Times" w:hAnsi="Times" w:cs="Times New Roman"/>
        <w:i/>
        <w:sz w:val="20"/>
        <w:szCs w:val="20"/>
      </w:rPr>
      <w:t>24</w:t>
    </w:r>
  </w:p>
  <w:p w14:paraId="1543E2F3" w14:textId="38859F35" w:rsidR="00657655" w:rsidRPr="00F36633" w:rsidRDefault="00657655" w:rsidP="00682B0C">
    <w:pPr>
      <w:pStyle w:val="Header"/>
      <w:rPr>
        <w:rFonts w:ascii="Times" w:hAnsi="Times"/>
        <w:sz w:val="20"/>
        <w:szCs w:val="20"/>
      </w:rPr>
    </w:pPr>
    <w:r w:rsidRPr="00F36633">
      <w:rPr>
        <w:rFonts w:ascii="Times" w:hAnsi="Times"/>
        <w:sz w:val="20"/>
        <w:szCs w:val="20"/>
      </w:rPr>
      <w:t>Approved Senate Faculty Review Standards Committee:</w:t>
    </w:r>
    <w:r w:rsidR="00421766">
      <w:rPr>
        <w:rFonts w:ascii="Times" w:hAnsi="Times"/>
        <w:sz w:val="20"/>
        <w:szCs w:val="20"/>
      </w:rPr>
      <w:t xml:space="preserve"> </w:t>
    </w:r>
    <w:r w:rsidR="00E26188">
      <w:rPr>
        <w:rFonts w:ascii="Times" w:hAnsi="Times"/>
        <w:sz w:val="20"/>
        <w:szCs w:val="20"/>
      </w:rPr>
      <w:t>June 25, 2024</w:t>
    </w:r>
  </w:p>
  <w:p w14:paraId="686648D6" w14:textId="4B651633" w:rsidR="00657655" w:rsidRPr="00FC0E39" w:rsidRDefault="00657655" w:rsidP="00682B0C">
    <w:pPr>
      <w:pStyle w:val="Header"/>
      <w:rPr>
        <w:rFonts w:ascii="Times" w:hAnsi="Times"/>
        <w:sz w:val="20"/>
        <w:szCs w:val="20"/>
      </w:rPr>
    </w:pPr>
    <w:r w:rsidRPr="00FC0E39">
      <w:rPr>
        <w:rFonts w:ascii="Times" w:hAnsi="Times"/>
        <w:sz w:val="20"/>
        <w:szCs w:val="20"/>
      </w:rPr>
      <w:t xml:space="preserve">Approved Senior Vice President for Academic Affairs: </w:t>
    </w:r>
    <w:r w:rsidR="00E26188">
      <w:rPr>
        <w:rFonts w:ascii="Times" w:hAnsi="Times"/>
        <w:sz w:val="20"/>
        <w:szCs w:val="20"/>
      </w:rPr>
      <w:t>July 2, 2024</w:t>
    </w:r>
  </w:p>
  <w:p w14:paraId="37051B4D" w14:textId="00117B2C" w:rsidR="00657655" w:rsidRPr="003E3DC1" w:rsidRDefault="00657655" w:rsidP="00682B0C">
    <w:pPr>
      <w:pStyle w:val="Header"/>
      <w:rPr>
        <w:rFonts w:ascii="Times" w:hAnsi="Times"/>
        <w:sz w:val="20"/>
        <w:szCs w:val="20"/>
      </w:rPr>
    </w:pPr>
    <w:r w:rsidRPr="00FC0E39">
      <w:rPr>
        <w:rFonts w:ascii="Times" w:hAnsi="Times"/>
        <w:sz w:val="20"/>
        <w:szCs w:val="20"/>
      </w:rPr>
      <w:t xml:space="preserve">Approved Senior Vice President </w:t>
    </w:r>
    <w:r w:rsidR="00705FE1">
      <w:rPr>
        <w:rFonts w:ascii="Times" w:hAnsi="Times"/>
        <w:sz w:val="20"/>
        <w:szCs w:val="20"/>
      </w:rPr>
      <w:t>for Health Sciences</w:t>
    </w:r>
    <w:r w:rsidRPr="00FC0E39">
      <w:rPr>
        <w:rFonts w:ascii="Times" w:hAnsi="Times"/>
        <w:sz w:val="20"/>
        <w:szCs w:val="20"/>
      </w:rPr>
      <w:t xml:space="preserve">: </w:t>
    </w:r>
    <w:r w:rsidR="00E26188">
      <w:rPr>
        <w:rFonts w:ascii="Times" w:hAnsi="Times"/>
        <w:sz w:val="20"/>
        <w:szCs w:val="20"/>
      </w:rPr>
      <w:t>June 25, 2024</w:t>
    </w:r>
  </w:p>
  <w:p w14:paraId="59F51F7B" w14:textId="77777777" w:rsidR="00657655" w:rsidRPr="00FC0E39" w:rsidRDefault="00657655" w:rsidP="00682B0C">
    <w:pPr>
      <w:pStyle w:val="Header"/>
      <w:rPr>
        <w:rFonts w:ascii="Times" w:hAnsi="Times"/>
        <w:sz w:val="20"/>
        <w:szCs w:val="20"/>
      </w:rPr>
    </w:pPr>
  </w:p>
  <w:p w14:paraId="36D17C0D" w14:textId="77777777" w:rsidR="00657655" w:rsidRDefault="0065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decimal"/>
      <w:lvlText w:val="%1)"/>
      <w:lvlJc w:val="left"/>
      <w:pPr>
        <w:tabs>
          <w:tab w:val="num" w:pos="1260"/>
        </w:tabs>
        <w:ind w:left="1260" w:hanging="360"/>
      </w:pPr>
    </w:lvl>
  </w:abstractNum>
  <w:abstractNum w:abstractNumId="1" w15:restartNumberingAfterBreak="0">
    <w:nsid w:val="02AB2F5E"/>
    <w:multiLevelType w:val="hybridMultilevel"/>
    <w:tmpl w:val="6F14D8D8"/>
    <w:lvl w:ilvl="0" w:tplc="5EE63616">
      <w:start w:val="1"/>
      <w:numFmt w:val="lowerLetter"/>
      <w:lvlText w:val="%1."/>
      <w:lvlJc w:val="left"/>
      <w:pPr>
        <w:ind w:left="720" w:hanging="360"/>
      </w:pPr>
    </w:lvl>
    <w:lvl w:ilvl="1" w:tplc="454CE13E">
      <w:start w:val="1"/>
      <w:numFmt w:val="lowerLetter"/>
      <w:lvlText w:val="%2."/>
      <w:lvlJc w:val="left"/>
      <w:pPr>
        <w:ind w:left="1440" w:hanging="360"/>
      </w:pPr>
    </w:lvl>
    <w:lvl w:ilvl="2" w:tplc="B62C3540">
      <w:start w:val="1"/>
      <w:numFmt w:val="lowerRoman"/>
      <w:lvlText w:val="%3."/>
      <w:lvlJc w:val="right"/>
      <w:pPr>
        <w:ind w:left="2160" w:hanging="180"/>
      </w:pPr>
    </w:lvl>
    <w:lvl w:ilvl="3" w:tplc="59DA93C0">
      <w:start w:val="1"/>
      <w:numFmt w:val="decimal"/>
      <w:lvlText w:val="%4."/>
      <w:lvlJc w:val="left"/>
      <w:pPr>
        <w:ind w:left="2880" w:hanging="360"/>
      </w:pPr>
    </w:lvl>
    <w:lvl w:ilvl="4" w:tplc="CBB43364">
      <w:start w:val="1"/>
      <w:numFmt w:val="lowerLetter"/>
      <w:lvlText w:val="%5."/>
      <w:lvlJc w:val="left"/>
      <w:pPr>
        <w:ind w:left="3600" w:hanging="360"/>
      </w:pPr>
    </w:lvl>
    <w:lvl w:ilvl="5" w:tplc="0E2E7622">
      <w:start w:val="1"/>
      <w:numFmt w:val="lowerRoman"/>
      <w:lvlText w:val="%6."/>
      <w:lvlJc w:val="right"/>
      <w:pPr>
        <w:ind w:left="4320" w:hanging="180"/>
      </w:pPr>
    </w:lvl>
    <w:lvl w:ilvl="6" w:tplc="6C381D2C">
      <w:start w:val="1"/>
      <w:numFmt w:val="decimal"/>
      <w:lvlText w:val="%7."/>
      <w:lvlJc w:val="left"/>
      <w:pPr>
        <w:ind w:left="5040" w:hanging="360"/>
      </w:pPr>
    </w:lvl>
    <w:lvl w:ilvl="7" w:tplc="830ABB14">
      <w:start w:val="1"/>
      <w:numFmt w:val="lowerLetter"/>
      <w:lvlText w:val="%8."/>
      <w:lvlJc w:val="left"/>
      <w:pPr>
        <w:ind w:left="5760" w:hanging="360"/>
      </w:pPr>
    </w:lvl>
    <w:lvl w:ilvl="8" w:tplc="9BBAAF14">
      <w:start w:val="1"/>
      <w:numFmt w:val="lowerRoman"/>
      <w:lvlText w:val="%9."/>
      <w:lvlJc w:val="right"/>
      <w:pPr>
        <w:ind w:left="6480" w:hanging="180"/>
      </w:pPr>
    </w:lvl>
  </w:abstractNum>
  <w:abstractNum w:abstractNumId="2" w15:restartNumberingAfterBreak="0">
    <w:nsid w:val="02E3688B"/>
    <w:multiLevelType w:val="multilevel"/>
    <w:tmpl w:val="C1021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994F3B"/>
    <w:multiLevelType w:val="multilevel"/>
    <w:tmpl w:val="BA665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9E0704"/>
    <w:multiLevelType w:val="hybridMultilevel"/>
    <w:tmpl w:val="2C2608D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A7521"/>
    <w:multiLevelType w:val="hybridMultilevel"/>
    <w:tmpl w:val="30BC10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E050E1"/>
    <w:multiLevelType w:val="hybridMultilevel"/>
    <w:tmpl w:val="18DAA774"/>
    <w:lvl w:ilvl="0" w:tplc="A8EA86CE">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0617A4"/>
    <w:multiLevelType w:val="hybridMultilevel"/>
    <w:tmpl w:val="7A6C03E2"/>
    <w:lvl w:ilvl="0" w:tplc="0748BE5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0E4EEB"/>
    <w:multiLevelType w:val="hybridMultilevel"/>
    <w:tmpl w:val="1CEA955A"/>
    <w:lvl w:ilvl="0" w:tplc="10F4A60E">
      <w:start w:val="1"/>
      <w:numFmt w:val="lowerLetter"/>
      <w:lvlText w:val="%1."/>
      <w:lvlJc w:val="left"/>
      <w:pPr>
        <w:ind w:left="360" w:hanging="360"/>
      </w:pPr>
    </w:lvl>
    <w:lvl w:ilvl="1" w:tplc="DAB6FD14">
      <w:start w:val="1"/>
      <w:numFmt w:val="lowerLetter"/>
      <w:lvlText w:val="%2."/>
      <w:lvlJc w:val="left"/>
      <w:pPr>
        <w:ind w:left="1080" w:hanging="360"/>
      </w:pPr>
    </w:lvl>
    <w:lvl w:ilvl="2" w:tplc="6B2288B4">
      <w:start w:val="1"/>
      <w:numFmt w:val="lowerRoman"/>
      <w:lvlText w:val="%3."/>
      <w:lvlJc w:val="right"/>
      <w:pPr>
        <w:ind w:left="1800" w:hanging="180"/>
      </w:pPr>
    </w:lvl>
    <w:lvl w:ilvl="3" w:tplc="DEDE6468">
      <w:start w:val="1"/>
      <w:numFmt w:val="decimal"/>
      <w:lvlText w:val="%4."/>
      <w:lvlJc w:val="left"/>
      <w:pPr>
        <w:ind w:left="2520" w:hanging="360"/>
      </w:pPr>
    </w:lvl>
    <w:lvl w:ilvl="4" w:tplc="47FAB87E">
      <w:start w:val="1"/>
      <w:numFmt w:val="lowerLetter"/>
      <w:lvlText w:val="%5."/>
      <w:lvlJc w:val="left"/>
      <w:pPr>
        <w:ind w:left="3240" w:hanging="360"/>
      </w:pPr>
    </w:lvl>
    <w:lvl w:ilvl="5" w:tplc="4470EB1C">
      <w:start w:val="1"/>
      <w:numFmt w:val="lowerRoman"/>
      <w:lvlText w:val="%6."/>
      <w:lvlJc w:val="right"/>
      <w:pPr>
        <w:ind w:left="3960" w:hanging="180"/>
      </w:pPr>
    </w:lvl>
    <w:lvl w:ilvl="6" w:tplc="47948730">
      <w:start w:val="1"/>
      <w:numFmt w:val="decimal"/>
      <w:lvlText w:val="%7."/>
      <w:lvlJc w:val="left"/>
      <w:pPr>
        <w:ind w:left="4680" w:hanging="360"/>
      </w:pPr>
    </w:lvl>
    <w:lvl w:ilvl="7" w:tplc="B4247304">
      <w:start w:val="1"/>
      <w:numFmt w:val="lowerLetter"/>
      <w:lvlText w:val="%8."/>
      <w:lvlJc w:val="left"/>
      <w:pPr>
        <w:ind w:left="5400" w:hanging="360"/>
      </w:pPr>
    </w:lvl>
    <w:lvl w:ilvl="8" w:tplc="F28EEAEA">
      <w:start w:val="1"/>
      <w:numFmt w:val="lowerRoman"/>
      <w:lvlText w:val="%9."/>
      <w:lvlJc w:val="right"/>
      <w:pPr>
        <w:ind w:left="6120" w:hanging="180"/>
      </w:pPr>
    </w:lvl>
  </w:abstractNum>
  <w:abstractNum w:abstractNumId="9" w15:restartNumberingAfterBreak="0">
    <w:nsid w:val="2A170111"/>
    <w:multiLevelType w:val="multilevel"/>
    <w:tmpl w:val="3252D0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F7443F3"/>
    <w:multiLevelType w:val="hybridMultilevel"/>
    <w:tmpl w:val="9B661A18"/>
    <w:lvl w:ilvl="0" w:tplc="553093BA">
      <w:start w:val="1"/>
      <w:numFmt w:val="lowerLetter"/>
      <w:lvlText w:val="%1."/>
      <w:lvlJc w:val="left"/>
      <w:pPr>
        <w:ind w:left="720" w:hanging="360"/>
      </w:pPr>
    </w:lvl>
    <w:lvl w:ilvl="1" w:tplc="E646B53C">
      <w:start w:val="1"/>
      <w:numFmt w:val="lowerLetter"/>
      <w:lvlText w:val="%2."/>
      <w:lvlJc w:val="left"/>
      <w:pPr>
        <w:ind w:left="1440" w:hanging="360"/>
      </w:pPr>
    </w:lvl>
    <w:lvl w:ilvl="2" w:tplc="7020F2F6">
      <w:start w:val="1"/>
      <w:numFmt w:val="lowerRoman"/>
      <w:lvlText w:val="%3."/>
      <w:lvlJc w:val="right"/>
      <w:pPr>
        <w:ind w:left="2160" w:hanging="180"/>
      </w:pPr>
    </w:lvl>
    <w:lvl w:ilvl="3" w:tplc="722A3C0C">
      <w:start w:val="1"/>
      <w:numFmt w:val="decimal"/>
      <w:lvlText w:val="%4."/>
      <w:lvlJc w:val="left"/>
      <w:pPr>
        <w:ind w:left="2880" w:hanging="360"/>
      </w:pPr>
    </w:lvl>
    <w:lvl w:ilvl="4" w:tplc="10200F90">
      <w:start w:val="1"/>
      <w:numFmt w:val="lowerLetter"/>
      <w:lvlText w:val="%5."/>
      <w:lvlJc w:val="left"/>
      <w:pPr>
        <w:ind w:left="3600" w:hanging="360"/>
      </w:pPr>
    </w:lvl>
    <w:lvl w:ilvl="5" w:tplc="6BEA648A">
      <w:start w:val="1"/>
      <w:numFmt w:val="lowerRoman"/>
      <w:lvlText w:val="%6."/>
      <w:lvlJc w:val="right"/>
      <w:pPr>
        <w:ind w:left="4320" w:hanging="180"/>
      </w:pPr>
    </w:lvl>
    <w:lvl w:ilvl="6" w:tplc="9500BE76">
      <w:start w:val="1"/>
      <w:numFmt w:val="decimal"/>
      <w:lvlText w:val="%7."/>
      <w:lvlJc w:val="left"/>
      <w:pPr>
        <w:ind w:left="5040" w:hanging="360"/>
      </w:pPr>
    </w:lvl>
    <w:lvl w:ilvl="7" w:tplc="6CF2F126">
      <w:start w:val="1"/>
      <w:numFmt w:val="lowerLetter"/>
      <w:lvlText w:val="%8."/>
      <w:lvlJc w:val="left"/>
      <w:pPr>
        <w:ind w:left="5760" w:hanging="360"/>
      </w:pPr>
    </w:lvl>
    <w:lvl w:ilvl="8" w:tplc="E9C6078C">
      <w:start w:val="1"/>
      <w:numFmt w:val="lowerRoman"/>
      <w:lvlText w:val="%9."/>
      <w:lvlJc w:val="right"/>
      <w:pPr>
        <w:ind w:left="6480" w:hanging="180"/>
      </w:pPr>
    </w:lvl>
  </w:abstractNum>
  <w:abstractNum w:abstractNumId="11" w15:restartNumberingAfterBreak="0">
    <w:nsid w:val="3523343F"/>
    <w:multiLevelType w:val="hybridMultilevel"/>
    <w:tmpl w:val="714E2DBA"/>
    <w:lvl w:ilvl="0" w:tplc="7172B7AA">
      <w:start w:val="3"/>
      <w:numFmt w:val="lowerLetter"/>
      <w:lvlText w:val="%1."/>
      <w:lvlJc w:val="left"/>
      <w:pPr>
        <w:ind w:left="720" w:hanging="360"/>
      </w:pPr>
      <w:rPr>
        <w:rFonts w:hint="default"/>
        <w:b/>
      </w:rPr>
    </w:lvl>
    <w:lvl w:ilvl="1" w:tplc="95484EC4">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DC34D"/>
    <w:multiLevelType w:val="hybridMultilevel"/>
    <w:tmpl w:val="040459EA"/>
    <w:lvl w:ilvl="0" w:tplc="B8508C06">
      <w:start w:val="1"/>
      <w:numFmt w:val="bullet"/>
      <w:lvlText w:val=""/>
      <w:lvlJc w:val="left"/>
      <w:pPr>
        <w:ind w:left="720" w:hanging="360"/>
      </w:pPr>
      <w:rPr>
        <w:rFonts w:ascii="Symbol" w:hAnsi="Symbol" w:hint="default"/>
      </w:rPr>
    </w:lvl>
    <w:lvl w:ilvl="1" w:tplc="4B94F334">
      <w:start w:val="1"/>
      <w:numFmt w:val="bullet"/>
      <w:lvlText w:val="o"/>
      <w:lvlJc w:val="left"/>
      <w:pPr>
        <w:ind w:left="1440" w:hanging="360"/>
      </w:pPr>
      <w:rPr>
        <w:rFonts w:ascii="Courier New" w:hAnsi="Courier New" w:hint="default"/>
      </w:rPr>
    </w:lvl>
    <w:lvl w:ilvl="2" w:tplc="A76411BE">
      <w:start w:val="1"/>
      <w:numFmt w:val="bullet"/>
      <w:lvlText w:val=""/>
      <w:lvlJc w:val="left"/>
      <w:pPr>
        <w:ind w:left="2160" w:hanging="360"/>
      </w:pPr>
      <w:rPr>
        <w:rFonts w:ascii="Wingdings" w:hAnsi="Wingdings" w:hint="default"/>
      </w:rPr>
    </w:lvl>
    <w:lvl w:ilvl="3" w:tplc="2D4061AC">
      <w:start w:val="1"/>
      <w:numFmt w:val="bullet"/>
      <w:lvlText w:val=""/>
      <w:lvlJc w:val="left"/>
      <w:pPr>
        <w:ind w:left="2880" w:hanging="360"/>
      </w:pPr>
      <w:rPr>
        <w:rFonts w:ascii="Symbol" w:hAnsi="Symbol" w:hint="default"/>
      </w:rPr>
    </w:lvl>
    <w:lvl w:ilvl="4" w:tplc="59A8D780">
      <w:start w:val="1"/>
      <w:numFmt w:val="bullet"/>
      <w:lvlText w:val="o"/>
      <w:lvlJc w:val="left"/>
      <w:pPr>
        <w:ind w:left="3600" w:hanging="360"/>
      </w:pPr>
      <w:rPr>
        <w:rFonts w:ascii="Courier New" w:hAnsi="Courier New" w:hint="default"/>
      </w:rPr>
    </w:lvl>
    <w:lvl w:ilvl="5" w:tplc="E4F8911E">
      <w:start w:val="1"/>
      <w:numFmt w:val="bullet"/>
      <w:lvlText w:val=""/>
      <w:lvlJc w:val="left"/>
      <w:pPr>
        <w:ind w:left="4320" w:hanging="360"/>
      </w:pPr>
      <w:rPr>
        <w:rFonts w:ascii="Wingdings" w:hAnsi="Wingdings" w:hint="default"/>
      </w:rPr>
    </w:lvl>
    <w:lvl w:ilvl="6" w:tplc="B704A78E">
      <w:start w:val="1"/>
      <w:numFmt w:val="bullet"/>
      <w:lvlText w:val=""/>
      <w:lvlJc w:val="left"/>
      <w:pPr>
        <w:ind w:left="5040" w:hanging="360"/>
      </w:pPr>
      <w:rPr>
        <w:rFonts w:ascii="Symbol" w:hAnsi="Symbol" w:hint="default"/>
      </w:rPr>
    </w:lvl>
    <w:lvl w:ilvl="7" w:tplc="87CAC7B4">
      <w:start w:val="1"/>
      <w:numFmt w:val="bullet"/>
      <w:lvlText w:val="o"/>
      <w:lvlJc w:val="left"/>
      <w:pPr>
        <w:ind w:left="5760" w:hanging="360"/>
      </w:pPr>
      <w:rPr>
        <w:rFonts w:ascii="Courier New" w:hAnsi="Courier New" w:hint="default"/>
      </w:rPr>
    </w:lvl>
    <w:lvl w:ilvl="8" w:tplc="E26A827A">
      <w:start w:val="1"/>
      <w:numFmt w:val="bullet"/>
      <w:lvlText w:val=""/>
      <w:lvlJc w:val="left"/>
      <w:pPr>
        <w:ind w:left="6480" w:hanging="360"/>
      </w:pPr>
      <w:rPr>
        <w:rFonts w:ascii="Wingdings" w:hAnsi="Wingdings" w:hint="default"/>
      </w:rPr>
    </w:lvl>
  </w:abstractNum>
  <w:abstractNum w:abstractNumId="13" w15:restartNumberingAfterBreak="0">
    <w:nsid w:val="36B27BB5"/>
    <w:multiLevelType w:val="hybridMultilevel"/>
    <w:tmpl w:val="270A330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75C38"/>
    <w:multiLevelType w:val="hybridMultilevel"/>
    <w:tmpl w:val="298C3F56"/>
    <w:lvl w:ilvl="0" w:tplc="A6B4B898">
      <w:start w:val="1"/>
      <w:numFmt w:val="lowerLetter"/>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079C9"/>
    <w:multiLevelType w:val="hybridMultilevel"/>
    <w:tmpl w:val="1B806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48F79"/>
    <w:multiLevelType w:val="hybridMultilevel"/>
    <w:tmpl w:val="864A4924"/>
    <w:lvl w:ilvl="0" w:tplc="62642D92">
      <w:start w:val="1"/>
      <w:numFmt w:val="bullet"/>
      <w:lvlText w:val=""/>
      <w:lvlJc w:val="left"/>
      <w:pPr>
        <w:ind w:left="720" w:hanging="360"/>
      </w:pPr>
      <w:rPr>
        <w:rFonts w:ascii="Symbol" w:hAnsi="Symbol" w:hint="default"/>
      </w:rPr>
    </w:lvl>
    <w:lvl w:ilvl="1" w:tplc="82BA962A">
      <w:start w:val="1"/>
      <w:numFmt w:val="bullet"/>
      <w:lvlText w:val="o"/>
      <w:lvlJc w:val="left"/>
      <w:pPr>
        <w:ind w:left="1440" w:hanging="360"/>
      </w:pPr>
      <w:rPr>
        <w:rFonts w:ascii="Courier New" w:hAnsi="Courier New" w:hint="default"/>
      </w:rPr>
    </w:lvl>
    <w:lvl w:ilvl="2" w:tplc="5FF4AC40">
      <w:start w:val="1"/>
      <w:numFmt w:val="bullet"/>
      <w:lvlText w:val=""/>
      <w:lvlJc w:val="left"/>
      <w:pPr>
        <w:ind w:left="2160" w:hanging="360"/>
      </w:pPr>
      <w:rPr>
        <w:rFonts w:ascii="Wingdings" w:hAnsi="Wingdings" w:hint="default"/>
      </w:rPr>
    </w:lvl>
    <w:lvl w:ilvl="3" w:tplc="AE48AAAA">
      <w:start w:val="1"/>
      <w:numFmt w:val="bullet"/>
      <w:lvlText w:val=""/>
      <w:lvlJc w:val="left"/>
      <w:pPr>
        <w:ind w:left="2880" w:hanging="360"/>
      </w:pPr>
      <w:rPr>
        <w:rFonts w:ascii="Symbol" w:hAnsi="Symbol" w:hint="default"/>
      </w:rPr>
    </w:lvl>
    <w:lvl w:ilvl="4" w:tplc="AA4CA96C">
      <w:start w:val="1"/>
      <w:numFmt w:val="bullet"/>
      <w:lvlText w:val="o"/>
      <w:lvlJc w:val="left"/>
      <w:pPr>
        <w:ind w:left="3600" w:hanging="360"/>
      </w:pPr>
      <w:rPr>
        <w:rFonts w:ascii="Courier New" w:hAnsi="Courier New" w:hint="default"/>
      </w:rPr>
    </w:lvl>
    <w:lvl w:ilvl="5" w:tplc="0F58F2C4">
      <w:start w:val="1"/>
      <w:numFmt w:val="bullet"/>
      <w:lvlText w:val=""/>
      <w:lvlJc w:val="left"/>
      <w:pPr>
        <w:ind w:left="4320" w:hanging="360"/>
      </w:pPr>
      <w:rPr>
        <w:rFonts w:ascii="Wingdings" w:hAnsi="Wingdings" w:hint="default"/>
      </w:rPr>
    </w:lvl>
    <w:lvl w:ilvl="6" w:tplc="01322F5C">
      <w:start w:val="1"/>
      <w:numFmt w:val="bullet"/>
      <w:lvlText w:val=""/>
      <w:lvlJc w:val="left"/>
      <w:pPr>
        <w:ind w:left="5040" w:hanging="360"/>
      </w:pPr>
      <w:rPr>
        <w:rFonts w:ascii="Symbol" w:hAnsi="Symbol" w:hint="default"/>
      </w:rPr>
    </w:lvl>
    <w:lvl w:ilvl="7" w:tplc="455C6B74">
      <w:start w:val="1"/>
      <w:numFmt w:val="bullet"/>
      <w:lvlText w:val="o"/>
      <w:lvlJc w:val="left"/>
      <w:pPr>
        <w:ind w:left="5760" w:hanging="360"/>
      </w:pPr>
      <w:rPr>
        <w:rFonts w:ascii="Courier New" w:hAnsi="Courier New" w:hint="default"/>
      </w:rPr>
    </w:lvl>
    <w:lvl w:ilvl="8" w:tplc="98AA4CA8">
      <w:start w:val="1"/>
      <w:numFmt w:val="bullet"/>
      <w:lvlText w:val=""/>
      <w:lvlJc w:val="left"/>
      <w:pPr>
        <w:ind w:left="6480" w:hanging="360"/>
      </w:pPr>
      <w:rPr>
        <w:rFonts w:ascii="Wingdings" w:hAnsi="Wingdings" w:hint="default"/>
      </w:rPr>
    </w:lvl>
  </w:abstractNum>
  <w:abstractNum w:abstractNumId="17" w15:restartNumberingAfterBreak="0">
    <w:nsid w:val="42DD57D3"/>
    <w:multiLevelType w:val="hybridMultilevel"/>
    <w:tmpl w:val="042672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9833EE"/>
    <w:multiLevelType w:val="hybridMultilevel"/>
    <w:tmpl w:val="866A1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B6A8F"/>
    <w:multiLevelType w:val="hybridMultilevel"/>
    <w:tmpl w:val="A0B60D50"/>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E45474"/>
    <w:multiLevelType w:val="hybridMultilevel"/>
    <w:tmpl w:val="7E6693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5849A0"/>
    <w:multiLevelType w:val="hybridMultilevel"/>
    <w:tmpl w:val="9E9671D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BD138A1"/>
    <w:multiLevelType w:val="hybridMultilevel"/>
    <w:tmpl w:val="7362E5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C643A2F"/>
    <w:multiLevelType w:val="hybridMultilevel"/>
    <w:tmpl w:val="005894D6"/>
    <w:lvl w:ilvl="0" w:tplc="A966388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89230A"/>
    <w:multiLevelType w:val="hybridMultilevel"/>
    <w:tmpl w:val="D7B48C0A"/>
    <w:lvl w:ilvl="0" w:tplc="DEC0E7E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A6FCC"/>
    <w:multiLevelType w:val="hybridMultilevel"/>
    <w:tmpl w:val="C6B22E5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F33459D"/>
    <w:multiLevelType w:val="hybridMultilevel"/>
    <w:tmpl w:val="7D8856CA"/>
    <w:lvl w:ilvl="0" w:tplc="A6B4B8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10B8A"/>
    <w:multiLevelType w:val="hybridMultilevel"/>
    <w:tmpl w:val="9E4EA3A0"/>
    <w:lvl w:ilvl="0" w:tplc="04090001">
      <w:start w:val="1"/>
      <w:numFmt w:val="bullet"/>
      <w:lvlText w:val=""/>
      <w:lvlJc w:val="left"/>
      <w:pPr>
        <w:ind w:left="720" w:hanging="360"/>
      </w:pPr>
      <w:rPr>
        <w:rFonts w:ascii="Symbol" w:hAnsi="Symbol" w:hint="default"/>
      </w:rPr>
    </w:lvl>
    <w:lvl w:ilvl="1" w:tplc="86862D7E">
      <w:start w:val="7"/>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A2241"/>
    <w:multiLevelType w:val="hybridMultilevel"/>
    <w:tmpl w:val="90D4A8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D4519B8"/>
    <w:multiLevelType w:val="hybridMultilevel"/>
    <w:tmpl w:val="60A06D2A"/>
    <w:lvl w:ilvl="0" w:tplc="A6B4B8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639BB"/>
    <w:multiLevelType w:val="multilevel"/>
    <w:tmpl w:val="47060C76"/>
    <w:lvl w:ilvl="0">
      <w:start w:val="1"/>
      <w:numFmt w:val="decimal"/>
      <w:lvlText w:val="%1."/>
      <w:lvlJc w:val="left"/>
      <w:pPr>
        <w:ind w:left="360" w:hanging="360"/>
      </w:pPr>
      <w:rPr>
        <w:b/>
        <w:i w:val="0"/>
        <w:sz w:val="28"/>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EC1121B"/>
    <w:multiLevelType w:val="hybridMultilevel"/>
    <w:tmpl w:val="8BFA87B4"/>
    <w:lvl w:ilvl="0" w:tplc="0409000F">
      <w:start w:val="1"/>
      <w:numFmt w:val="decimal"/>
      <w:lvlText w:val="%1."/>
      <w:lvlJc w:val="left"/>
      <w:pPr>
        <w:tabs>
          <w:tab w:val="num" w:pos="720"/>
        </w:tabs>
        <w:ind w:left="720" w:hanging="360"/>
      </w:pPr>
      <w:rPr>
        <w:rFonts w:hint="default"/>
      </w:rPr>
    </w:lvl>
    <w:lvl w:ilvl="1" w:tplc="360CD8AC">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
  </w:num>
  <w:num w:numId="3">
    <w:abstractNumId w:val="8"/>
  </w:num>
  <w:num w:numId="4">
    <w:abstractNumId w:val="16"/>
  </w:num>
  <w:num w:numId="5">
    <w:abstractNumId w:val="12"/>
  </w:num>
  <w:num w:numId="6">
    <w:abstractNumId w:val="31"/>
  </w:num>
  <w:num w:numId="7">
    <w:abstractNumId w:val="9"/>
  </w:num>
  <w:num w:numId="8">
    <w:abstractNumId w:val="28"/>
  </w:num>
  <w:num w:numId="9">
    <w:abstractNumId w:val="17"/>
  </w:num>
  <w:num w:numId="10">
    <w:abstractNumId w:val="22"/>
  </w:num>
  <w:num w:numId="11">
    <w:abstractNumId w:val="27"/>
  </w:num>
  <w:num w:numId="12">
    <w:abstractNumId w:val="30"/>
  </w:num>
  <w:num w:numId="13">
    <w:abstractNumId w:val="18"/>
  </w:num>
  <w:num w:numId="14">
    <w:abstractNumId w:val="15"/>
  </w:num>
  <w:num w:numId="15">
    <w:abstractNumId w:val="13"/>
  </w:num>
  <w:num w:numId="16">
    <w:abstractNumId w:val="4"/>
  </w:num>
  <w:num w:numId="17">
    <w:abstractNumId w:val="14"/>
  </w:num>
  <w:num w:numId="18">
    <w:abstractNumId w:val="24"/>
  </w:num>
  <w:num w:numId="19">
    <w:abstractNumId w:val="11"/>
  </w:num>
  <w:num w:numId="20">
    <w:abstractNumId w:val="26"/>
  </w:num>
  <w:num w:numId="21">
    <w:abstractNumId w:val="29"/>
  </w:num>
  <w:num w:numId="22">
    <w:abstractNumId w:val="25"/>
  </w:num>
  <w:num w:numId="23">
    <w:abstractNumId w:val="20"/>
  </w:num>
  <w:num w:numId="24">
    <w:abstractNumId w:val="5"/>
  </w:num>
  <w:num w:numId="25">
    <w:abstractNumId w:val="21"/>
  </w:num>
  <w:num w:numId="26">
    <w:abstractNumId w:val="2"/>
  </w:num>
  <w:num w:numId="27">
    <w:abstractNumId w:val="3"/>
  </w:num>
  <w:num w:numId="28">
    <w:abstractNumId w:val="7"/>
  </w:num>
  <w:num w:numId="29">
    <w:abstractNumId w:val="6"/>
  </w:num>
  <w:num w:numId="30">
    <w:abstractNumId w:val="19"/>
  </w:num>
  <w:num w:numId="31">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02"/>
    <w:rsid w:val="0000009D"/>
    <w:rsid w:val="00000CF1"/>
    <w:rsid w:val="00001907"/>
    <w:rsid w:val="000020D9"/>
    <w:rsid w:val="0000331D"/>
    <w:rsid w:val="00003DBB"/>
    <w:rsid w:val="00004373"/>
    <w:rsid w:val="00004D28"/>
    <w:rsid w:val="00004E37"/>
    <w:rsid w:val="0000608A"/>
    <w:rsid w:val="00006237"/>
    <w:rsid w:val="0000634A"/>
    <w:rsid w:val="0000657A"/>
    <w:rsid w:val="000069B5"/>
    <w:rsid w:val="00006EB8"/>
    <w:rsid w:val="000106AB"/>
    <w:rsid w:val="00011698"/>
    <w:rsid w:val="00012899"/>
    <w:rsid w:val="0001424E"/>
    <w:rsid w:val="00014478"/>
    <w:rsid w:val="00014486"/>
    <w:rsid w:val="000158BF"/>
    <w:rsid w:val="0001665B"/>
    <w:rsid w:val="000173A9"/>
    <w:rsid w:val="00017F48"/>
    <w:rsid w:val="000203D5"/>
    <w:rsid w:val="0002092E"/>
    <w:rsid w:val="00021032"/>
    <w:rsid w:val="0002190D"/>
    <w:rsid w:val="00021E7B"/>
    <w:rsid w:val="00021E89"/>
    <w:rsid w:val="00022236"/>
    <w:rsid w:val="000222A7"/>
    <w:rsid w:val="00022BAC"/>
    <w:rsid w:val="00023732"/>
    <w:rsid w:val="00023D7D"/>
    <w:rsid w:val="00023FBF"/>
    <w:rsid w:val="000241F5"/>
    <w:rsid w:val="000247CB"/>
    <w:rsid w:val="0002502C"/>
    <w:rsid w:val="00025099"/>
    <w:rsid w:val="0002531E"/>
    <w:rsid w:val="000255CD"/>
    <w:rsid w:val="00025C12"/>
    <w:rsid w:val="0002656C"/>
    <w:rsid w:val="0003015F"/>
    <w:rsid w:val="0003093B"/>
    <w:rsid w:val="00031864"/>
    <w:rsid w:val="00031950"/>
    <w:rsid w:val="000321CF"/>
    <w:rsid w:val="00032811"/>
    <w:rsid w:val="000329CC"/>
    <w:rsid w:val="00032B35"/>
    <w:rsid w:val="00032E44"/>
    <w:rsid w:val="00032E81"/>
    <w:rsid w:val="00033C70"/>
    <w:rsid w:val="00033DE1"/>
    <w:rsid w:val="000362F7"/>
    <w:rsid w:val="00036C03"/>
    <w:rsid w:val="00037372"/>
    <w:rsid w:val="00037464"/>
    <w:rsid w:val="00037F9E"/>
    <w:rsid w:val="000422DE"/>
    <w:rsid w:val="000428FD"/>
    <w:rsid w:val="0004298C"/>
    <w:rsid w:val="00043235"/>
    <w:rsid w:val="00043386"/>
    <w:rsid w:val="00043722"/>
    <w:rsid w:val="00043F2D"/>
    <w:rsid w:val="000449A8"/>
    <w:rsid w:val="00045896"/>
    <w:rsid w:val="00046A9C"/>
    <w:rsid w:val="00046E0E"/>
    <w:rsid w:val="00046E78"/>
    <w:rsid w:val="00047E6F"/>
    <w:rsid w:val="00050E55"/>
    <w:rsid w:val="00051C12"/>
    <w:rsid w:val="00051F0B"/>
    <w:rsid w:val="000522EF"/>
    <w:rsid w:val="00052930"/>
    <w:rsid w:val="00052FDF"/>
    <w:rsid w:val="000532A0"/>
    <w:rsid w:val="00053BA4"/>
    <w:rsid w:val="0005584C"/>
    <w:rsid w:val="00056C61"/>
    <w:rsid w:val="00056FB7"/>
    <w:rsid w:val="000571F4"/>
    <w:rsid w:val="000574EC"/>
    <w:rsid w:val="0006003F"/>
    <w:rsid w:val="0006021B"/>
    <w:rsid w:val="0006093F"/>
    <w:rsid w:val="00061EC6"/>
    <w:rsid w:val="00063476"/>
    <w:rsid w:val="00064411"/>
    <w:rsid w:val="00065236"/>
    <w:rsid w:val="0006617C"/>
    <w:rsid w:val="000672C1"/>
    <w:rsid w:val="00067EE0"/>
    <w:rsid w:val="000701BC"/>
    <w:rsid w:val="000703B0"/>
    <w:rsid w:val="000707A5"/>
    <w:rsid w:val="00071746"/>
    <w:rsid w:val="00071BE1"/>
    <w:rsid w:val="00072C23"/>
    <w:rsid w:val="000733AB"/>
    <w:rsid w:val="000736FF"/>
    <w:rsid w:val="0007427F"/>
    <w:rsid w:val="00074D9E"/>
    <w:rsid w:val="000756EC"/>
    <w:rsid w:val="00075E20"/>
    <w:rsid w:val="000771BA"/>
    <w:rsid w:val="00080392"/>
    <w:rsid w:val="00081279"/>
    <w:rsid w:val="000813F0"/>
    <w:rsid w:val="0008160E"/>
    <w:rsid w:val="00081736"/>
    <w:rsid w:val="00083312"/>
    <w:rsid w:val="000833A3"/>
    <w:rsid w:val="000835DF"/>
    <w:rsid w:val="00083915"/>
    <w:rsid w:val="00083C31"/>
    <w:rsid w:val="0008506C"/>
    <w:rsid w:val="0008506D"/>
    <w:rsid w:val="00085337"/>
    <w:rsid w:val="00085E5E"/>
    <w:rsid w:val="00086C2A"/>
    <w:rsid w:val="0008731B"/>
    <w:rsid w:val="00087660"/>
    <w:rsid w:val="00087A95"/>
    <w:rsid w:val="00087CD4"/>
    <w:rsid w:val="0009083E"/>
    <w:rsid w:val="00091D7B"/>
    <w:rsid w:val="0009271E"/>
    <w:rsid w:val="00092D71"/>
    <w:rsid w:val="00094E48"/>
    <w:rsid w:val="0009549F"/>
    <w:rsid w:val="000956F2"/>
    <w:rsid w:val="000959B7"/>
    <w:rsid w:val="000959C8"/>
    <w:rsid w:val="00095AED"/>
    <w:rsid w:val="0009624D"/>
    <w:rsid w:val="0009634D"/>
    <w:rsid w:val="00097956"/>
    <w:rsid w:val="000979B6"/>
    <w:rsid w:val="000A047C"/>
    <w:rsid w:val="000A08E5"/>
    <w:rsid w:val="000A1982"/>
    <w:rsid w:val="000A4358"/>
    <w:rsid w:val="000A4AE6"/>
    <w:rsid w:val="000A4E64"/>
    <w:rsid w:val="000A4EC9"/>
    <w:rsid w:val="000A5454"/>
    <w:rsid w:val="000A62A2"/>
    <w:rsid w:val="000A7FEE"/>
    <w:rsid w:val="000B09B7"/>
    <w:rsid w:val="000B0C7A"/>
    <w:rsid w:val="000B0FD7"/>
    <w:rsid w:val="000B185F"/>
    <w:rsid w:val="000B258E"/>
    <w:rsid w:val="000B3BB8"/>
    <w:rsid w:val="000B4715"/>
    <w:rsid w:val="000B47EF"/>
    <w:rsid w:val="000B4923"/>
    <w:rsid w:val="000B50FF"/>
    <w:rsid w:val="000B5338"/>
    <w:rsid w:val="000B5FD3"/>
    <w:rsid w:val="000B6341"/>
    <w:rsid w:val="000B69F9"/>
    <w:rsid w:val="000C001F"/>
    <w:rsid w:val="000C191F"/>
    <w:rsid w:val="000C1E48"/>
    <w:rsid w:val="000C21A0"/>
    <w:rsid w:val="000C2BC4"/>
    <w:rsid w:val="000C2D15"/>
    <w:rsid w:val="000C4D8F"/>
    <w:rsid w:val="000C5135"/>
    <w:rsid w:val="000C6659"/>
    <w:rsid w:val="000C7398"/>
    <w:rsid w:val="000C7939"/>
    <w:rsid w:val="000C7B04"/>
    <w:rsid w:val="000D0440"/>
    <w:rsid w:val="000D0BB9"/>
    <w:rsid w:val="000D0FF6"/>
    <w:rsid w:val="000D1D43"/>
    <w:rsid w:val="000D1FB0"/>
    <w:rsid w:val="000D2010"/>
    <w:rsid w:val="000D2149"/>
    <w:rsid w:val="000D26F3"/>
    <w:rsid w:val="000D2DB9"/>
    <w:rsid w:val="000D31BE"/>
    <w:rsid w:val="000D31F2"/>
    <w:rsid w:val="000D3B35"/>
    <w:rsid w:val="000D3FCA"/>
    <w:rsid w:val="000D43DA"/>
    <w:rsid w:val="000D44FE"/>
    <w:rsid w:val="000D5047"/>
    <w:rsid w:val="000D54B3"/>
    <w:rsid w:val="000D6528"/>
    <w:rsid w:val="000D7106"/>
    <w:rsid w:val="000D7BB0"/>
    <w:rsid w:val="000D7C1F"/>
    <w:rsid w:val="000E0852"/>
    <w:rsid w:val="000E0878"/>
    <w:rsid w:val="000E0F6A"/>
    <w:rsid w:val="000E119A"/>
    <w:rsid w:val="000E18C9"/>
    <w:rsid w:val="000E2054"/>
    <w:rsid w:val="000E24B3"/>
    <w:rsid w:val="000E25B9"/>
    <w:rsid w:val="000E29EA"/>
    <w:rsid w:val="000E34DF"/>
    <w:rsid w:val="000E354A"/>
    <w:rsid w:val="000E393F"/>
    <w:rsid w:val="000E3D41"/>
    <w:rsid w:val="000E42D8"/>
    <w:rsid w:val="000E49D9"/>
    <w:rsid w:val="000E4FC4"/>
    <w:rsid w:val="000E56E0"/>
    <w:rsid w:val="000E60E0"/>
    <w:rsid w:val="000E65DB"/>
    <w:rsid w:val="000E7321"/>
    <w:rsid w:val="000E7DB6"/>
    <w:rsid w:val="000F0048"/>
    <w:rsid w:val="000F07A2"/>
    <w:rsid w:val="000F0A41"/>
    <w:rsid w:val="000F17F9"/>
    <w:rsid w:val="000F20E2"/>
    <w:rsid w:val="000F2447"/>
    <w:rsid w:val="000F448B"/>
    <w:rsid w:val="000F4F0F"/>
    <w:rsid w:val="000F5791"/>
    <w:rsid w:val="000F57C7"/>
    <w:rsid w:val="000F5C4A"/>
    <w:rsid w:val="000F699A"/>
    <w:rsid w:val="000F6BBF"/>
    <w:rsid w:val="000F6CD7"/>
    <w:rsid w:val="000F6DBD"/>
    <w:rsid w:val="000F6E49"/>
    <w:rsid w:val="000F6FA8"/>
    <w:rsid w:val="001001E6"/>
    <w:rsid w:val="001006C4"/>
    <w:rsid w:val="00104417"/>
    <w:rsid w:val="00104E95"/>
    <w:rsid w:val="00105609"/>
    <w:rsid w:val="00105EBE"/>
    <w:rsid w:val="00106468"/>
    <w:rsid w:val="0010694A"/>
    <w:rsid w:val="001069A4"/>
    <w:rsid w:val="00106C1B"/>
    <w:rsid w:val="001106A2"/>
    <w:rsid w:val="001117E3"/>
    <w:rsid w:val="00111978"/>
    <w:rsid w:val="00111D06"/>
    <w:rsid w:val="00111F73"/>
    <w:rsid w:val="00112958"/>
    <w:rsid w:val="00112B62"/>
    <w:rsid w:val="0011510E"/>
    <w:rsid w:val="00115CF5"/>
    <w:rsid w:val="00115DB6"/>
    <w:rsid w:val="001160F8"/>
    <w:rsid w:val="001178A8"/>
    <w:rsid w:val="00117CBC"/>
    <w:rsid w:val="00120741"/>
    <w:rsid w:val="00120818"/>
    <w:rsid w:val="001209F4"/>
    <w:rsid w:val="00121216"/>
    <w:rsid w:val="0012157A"/>
    <w:rsid w:val="00121617"/>
    <w:rsid w:val="00121A0C"/>
    <w:rsid w:val="001222FB"/>
    <w:rsid w:val="00123386"/>
    <w:rsid w:val="00123FFE"/>
    <w:rsid w:val="00124183"/>
    <w:rsid w:val="00124579"/>
    <w:rsid w:val="00124606"/>
    <w:rsid w:val="00125771"/>
    <w:rsid w:val="00125985"/>
    <w:rsid w:val="00125C21"/>
    <w:rsid w:val="001260A2"/>
    <w:rsid w:val="00126509"/>
    <w:rsid w:val="00127284"/>
    <w:rsid w:val="001274E5"/>
    <w:rsid w:val="00131E3A"/>
    <w:rsid w:val="001335FB"/>
    <w:rsid w:val="00133A63"/>
    <w:rsid w:val="0013413F"/>
    <w:rsid w:val="00135687"/>
    <w:rsid w:val="001361DD"/>
    <w:rsid w:val="0013625E"/>
    <w:rsid w:val="00137043"/>
    <w:rsid w:val="00137618"/>
    <w:rsid w:val="001377C6"/>
    <w:rsid w:val="0013788E"/>
    <w:rsid w:val="00137B98"/>
    <w:rsid w:val="001405A9"/>
    <w:rsid w:val="0014170C"/>
    <w:rsid w:val="001417DF"/>
    <w:rsid w:val="00141D75"/>
    <w:rsid w:val="001428DB"/>
    <w:rsid w:val="0014356B"/>
    <w:rsid w:val="00145582"/>
    <w:rsid w:val="00145BDE"/>
    <w:rsid w:val="00146ABE"/>
    <w:rsid w:val="00147173"/>
    <w:rsid w:val="001471AB"/>
    <w:rsid w:val="001508AD"/>
    <w:rsid w:val="00151AD7"/>
    <w:rsid w:val="00151D33"/>
    <w:rsid w:val="001521B3"/>
    <w:rsid w:val="001523A2"/>
    <w:rsid w:val="00152418"/>
    <w:rsid w:val="00152A5C"/>
    <w:rsid w:val="00153783"/>
    <w:rsid w:val="0015390C"/>
    <w:rsid w:val="0015394E"/>
    <w:rsid w:val="0015405E"/>
    <w:rsid w:val="00154783"/>
    <w:rsid w:val="0015512B"/>
    <w:rsid w:val="00155AAD"/>
    <w:rsid w:val="00155C00"/>
    <w:rsid w:val="0015687F"/>
    <w:rsid w:val="00156A8C"/>
    <w:rsid w:val="00157572"/>
    <w:rsid w:val="00157DF4"/>
    <w:rsid w:val="001601F7"/>
    <w:rsid w:val="001607FB"/>
    <w:rsid w:val="00160C31"/>
    <w:rsid w:val="0016102C"/>
    <w:rsid w:val="00161320"/>
    <w:rsid w:val="00161E88"/>
    <w:rsid w:val="00162364"/>
    <w:rsid w:val="001630E0"/>
    <w:rsid w:val="0016391E"/>
    <w:rsid w:val="00163FA7"/>
    <w:rsid w:val="0016462E"/>
    <w:rsid w:val="0016486D"/>
    <w:rsid w:val="00164917"/>
    <w:rsid w:val="001653E9"/>
    <w:rsid w:val="001658AC"/>
    <w:rsid w:val="00166D97"/>
    <w:rsid w:val="00167670"/>
    <w:rsid w:val="001679F6"/>
    <w:rsid w:val="00172B50"/>
    <w:rsid w:val="00172E9F"/>
    <w:rsid w:val="0017301C"/>
    <w:rsid w:val="00173BDF"/>
    <w:rsid w:val="00173E57"/>
    <w:rsid w:val="00174834"/>
    <w:rsid w:val="001756A3"/>
    <w:rsid w:val="00175B74"/>
    <w:rsid w:val="00176768"/>
    <w:rsid w:val="00176847"/>
    <w:rsid w:val="001768F3"/>
    <w:rsid w:val="00180EF0"/>
    <w:rsid w:val="0018364B"/>
    <w:rsid w:val="00184725"/>
    <w:rsid w:val="00184BA2"/>
    <w:rsid w:val="00184D53"/>
    <w:rsid w:val="001851B7"/>
    <w:rsid w:val="001861AE"/>
    <w:rsid w:val="001871F0"/>
    <w:rsid w:val="00187FCA"/>
    <w:rsid w:val="001902AF"/>
    <w:rsid w:val="0019082A"/>
    <w:rsid w:val="00190B7A"/>
    <w:rsid w:val="00190E01"/>
    <w:rsid w:val="00192CF9"/>
    <w:rsid w:val="001936DD"/>
    <w:rsid w:val="00193AD3"/>
    <w:rsid w:val="00194024"/>
    <w:rsid w:val="001947B2"/>
    <w:rsid w:val="001956F1"/>
    <w:rsid w:val="00196364"/>
    <w:rsid w:val="00197751"/>
    <w:rsid w:val="00197D81"/>
    <w:rsid w:val="001A1C8A"/>
    <w:rsid w:val="001A1D8A"/>
    <w:rsid w:val="001A234C"/>
    <w:rsid w:val="001A2C53"/>
    <w:rsid w:val="001A2FC1"/>
    <w:rsid w:val="001A2FD1"/>
    <w:rsid w:val="001A3142"/>
    <w:rsid w:val="001A37BC"/>
    <w:rsid w:val="001A3CE8"/>
    <w:rsid w:val="001A4148"/>
    <w:rsid w:val="001A4570"/>
    <w:rsid w:val="001A4A03"/>
    <w:rsid w:val="001A4F14"/>
    <w:rsid w:val="001A527D"/>
    <w:rsid w:val="001A58AE"/>
    <w:rsid w:val="001A5D59"/>
    <w:rsid w:val="001A6422"/>
    <w:rsid w:val="001A66B7"/>
    <w:rsid w:val="001B0409"/>
    <w:rsid w:val="001B17E7"/>
    <w:rsid w:val="001B1EAB"/>
    <w:rsid w:val="001B208E"/>
    <w:rsid w:val="001B2754"/>
    <w:rsid w:val="001B3D9B"/>
    <w:rsid w:val="001B44D2"/>
    <w:rsid w:val="001B480A"/>
    <w:rsid w:val="001B67ED"/>
    <w:rsid w:val="001B6FDA"/>
    <w:rsid w:val="001B75ED"/>
    <w:rsid w:val="001B7E46"/>
    <w:rsid w:val="001C066B"/>
    <w:rsid w:val="001C0CA7"/>
    <w:rsid w:val="001C1A41"/>
    <w:rsid w:val="001C1FE7"/>
    <w:rsid w:val="001C2CEF"/>
    <w:rsid w:val="001C38D1"/>
    <w:rsid w:val="001C3A10"/>
    <w:rsid w:val="001C5286"/>
    <w:rsid w:val="001C5550"/>
    <w:rsid w:val="001C559D"/>
    <w:rsid w:val="001C5B4D"/>
    <w:rsid w:val="001C5F02"/>
    <w:rsid w:val="001C6004"/>
    <w:rsid w:val="001C6295"/>
    <w:rsid w:val="001C62B4"/>
    <w:rsid w:val="001C6570"/>
    <w:rsid w:val="001C6E3C"/>
    <w:rsid w:val="001C6FBB"/>
    <w:rsid w:val="001C73BE"/>
    <w:rsid w:val="001C7836"/>
    <w:rsid w:val="001D17C3"/>
    <w:rsid w:val="001D187A"/>
    <w:rsid w:val="001D1BFF"/>
    <w:rsid w:val="001D2E71"/>
    <w:rsid w:val="001D4A5F"/>
    <w:rsid w:val="001D4A95"/>
    <w:rsid w:val="001D509B"/>
    <w:rsid w:val="001D5468"/>
    <w:rsid w:val="001D5C79"/>
    <w:rsid w:val="001D5DC0"/>
    <w:rsid w:val="001D66B5"/>
    <w:rsid w:val="001D69E5"/>
    <w:rsid w:val="001D736F"/>
    <w:rsid w:val="001D74C0"/>
    <w:rsid w:val="001E12A7"/>
    <w:rsid w:val="001E16A2"/>
    <w:rsid w:val="001E1BE9"/>
    <w:rsid w:val="001E28A2"/>
    <w:rsid w:val="001E2C17"/>
    <w:rsid w:val="001E2E62"/>
    <w:rsid w:val="001E2EE7"/>
    <w:rsid w:val="001E3AC0"/>
    <w:rsid w:val="001E4BA8"/>
    <w:rsid w:val="001E4BF0"/>
    <w:rsid w:val="001E50F2"/>
    <w:rsid w:val="001E5CEE"/>
    <w:rsid w:val="001E6025"/>
    <w:rsid w:val="001E686C"/>
    <w:rsid w:val="001E6C2D"/>
    <w:rsid w:val="001E716E"/>
    <w:rsid w:val="001E76AA"/>
    <w:rsid w:val="001E78C9"/>
    <w:rsid w:val="001E7CCB"/>
    <w:rsid w:val="001E7CF1"/>
    <w:rsid w:val="001E7F92"/>
    <w:rsid w:val="001F16FB"/>
    <w:rsid w:val="001F21CA"/>
    <w:rsid w:val="001F4E9D"/>
    <w:rsid w:val="001F5753"/>
    <w:rsid w:val="001F6225"/>
    <w:rsid w:val="001F6454"/>
    <w:rsid w:val="001F666B"/>
    <w:rsid w:val="001F6F3F"/>
    <w:rsid w:val="002006FB"/>
    <w:rsid w:val="002007A0"/>
    <w:rsid w:val="00200A9E"/>
    <w:rsid w:val="00201E41"/>
    <w:rsid w:val="00202BF2"/>
    <w:rsid w:val="00203554"/>
    <w:rsid w:val="002035D4"/>
    <w:rsid w:val="0020388B"/>
    <w:rsid w:val="00204DBA"/>
    <w:rsid w:val="002053DB"/>
    <w:rsid w:val="00206A33"/>
    <w:rsid w:val="0020767E"/>
    <w:rsid w:val="00211306"/>
    <w:rsid w:val="00211509"/>
    <w:rsid w:val="00211839"/>
    <w:rsid w:val="00211BFB"/>
    <w:rsid w:val="00211E6B"/>
    <w:rsid w:val="00212492"/>
    <w:rsid w:val="002154C3"/>
    <w:rsid w:val="002154F4"/>
    <w:rsid w:val="0021590F"/>
    <w:rsid w:val="00215D74"/>
    <w:rsid w:val="002168A3"/>
    <w:rsid w:val="00216A8D"/>
    <w:rsid w:val="00221ADE"/>
    <w:rsid w:val="00221B3A"/>
    <w:rsid w:val="00221DF4"/>
    <w:rsid w:val="00222093"/>
    <w:rsid w:val="0022261F"/>
    <w:rsid w:val="00222AEA"/>
    <w:rsid w:val="00222B76"/>
    <w:rsid w:val="00222ED3"/>
    <w:rsid w:val="00222F01"/>
    <w:rsid w:val="00223242"/>
    <w:rsid w:val="0022348A"/>
    <w:rsid w:val="002241D0"/>
    <w:rsid w:val="00224666"/>
    <w:rsid w:val="00224BC0"/>
    <w:rsid w:val="00226315"/>
    <w:rsid w:val="00227FA1"/>
    <w:rsid w:val="002303B3"/>
    <w:rsid w:val="00230748"/>
    <w:rsid w:val="002307FD"/>
    <w:rsid w:val="00230C6B"/>
    <w:rsid w:val="00232DA9"/>
    <w:rsid w:val="0023481E"/>
    <w:rsid w:val="00234CBC"/>
    <w:rsid w:val="00235147"/>
    <w:rsid w:val="00235197"/>
    <w:rsid w:val="002359A9"/>
    <w:rsid w:val="00235EAB"/>
    <w:rsid w:val="00236812"/>
    <w:rsid w:val="002369B0"/>
    <w:rsid w:val="00236D87"/>
    <w:rsid w:val="00236EB0"/>
    <w:rsid w:val="00236F35"/>
    <w:rsid w:val="002375E4"/>
    <w:rsid w:val="00237C10"/>
    <w:rsid w:val="00240612"/>
    <w:rsid w:val="00240D19"/>
    <w:rsid w:val="00240E05"/>
    <w:rsid w:val="00241461"/>
    <w:rsid w:val="0024185B"/>
    <w:rsid w:val="002423DE"/>
    <w:rsid w:val="00242776"/>
    <w:rsid w:val="00242CE4"/>
    <w:rsid w:val="00242DB7"/>
    <w:rsid w:val="00242FB7"/>
    <w:rsid w:val="00243F14"/>
    <w:rsid w:val="00244D6F"/>
    <w:rsid w:val="00244E35"/>
    <w:rsid w:val="00244FEB"/>
    <w:rsid w:val="00245B51"/>
    <w:rsid w:val="00246015"/>
    <w:rsid w:val="00246322"/>
    <w:rsid w:val="00250252"/>
    <w:rsid w:val="00250461"/>
    <w:rsid w:val="002512F0"/>
    <w:rsid w:val="002516C7"/>
    <w:rsid w:val="002526A6"/>
    <w:rsid w:val="00252D73"/>
    <w:rsid w:val="002532DF"/>
    <w:rsid w:val="00254EE6"/>
    <w:rsid w:val="00255E76"/>
    <w:rsid w:val="00255EC1"/>
    <w:rsid w:val="00256BA1"/>
    <w:rsid w:val="002605B3"/>
    <w:rsid w:val="00260629"/>
    <w:rsid w:val="002606A5"/>
    <w:rsid w:val="002608C9"/>
    <w:rsid w:val="00260A20"/>
    <w:rsid w:val="0026296E"/>
    <w:rsid w:val="00264CF5"/>
    <w:rsid w:val="0026560D"/>
    <w:rsid w:val="00265EFD"/>
    <w:rsid w:val="002715DA"/>
    <w:rsid w:val="002716CF"/>
    <w:rsid w:val="0027288F"/>
    <w:rsid w:val="00272C4B"/>
    <w:rsid w:val="0027334D"/>
    <w:rsid w:val="00273350"/>
    <w:rsid w:val="00273EF9"/>
    <w:rsid w:val="00273FA0"/>
    <w:rsid w:val="00274651"/>
    <w:rsid w:val="00274FE9"/>
    <w:rsid w:val="00275057"/>
    <w:rsid w:val="0027536B"/>
    <w:rsid w:val="002754C0"/>
    <w:rsid w:val="00275910"/>
    <w:rsid w:val="00275D5A"/>
    <w:rsid w:val="00276025"/>
    <w:rsid w:val="002765A7"/>
    <w:rsid w:val="00276929"/>
    <w:rsid w:val="002777D0"/>
    <w:rsid w:val="002777E3"/>
    <w:rsid w:val="00277D66"/>
    <w:rsid w:val="00280303"/>
    <w:rsid w:val="0028064B"/>
    <w:rsid w:val="00280BF8"/>
    <w:rsid w:val="00280FD2"/>
    <w:rsid w:val="0028144D"/>
    <w:rsid w:val="00281BE1"/>
    <w:rsid w:val="00282886"/>
    <w:rsid w:val="0028296E"/>
    <w:rsid w:val="00283295"/>
    <w:rsid w:val="00283C27"/>
    <w:rsid w:val="00284185"/>
    <w:rsid w:val="00284248"/>
    <w:rsid w:val="002858D8"/>
    <w:rsid w:val="0028616C"/>
    <w:rsid w:val="00287021"/>
    <w:rsid w:val="00287D93"/>
    <w:rsid w:val="0029058C"/>
    <w:rsid w:val="002923A7"/>
    <w:rsid w:val="0029274A"/>
    <w:rsid w:val="00292791"/>
    <w:rsid w:val="0029304F"/>
    <w:rsid w:val="00293081"/>
    <w:rsid w:val="002931F8"/>
    <w:rsid w:val="00293552"/>
    <w:rsid w:val="002937CE"/>
    <w:rsid w:val="00293814"/>
    <w:rsid w:val="00293C15"/>
    <w:rsid w:val="00294BC1"/>
    <w:rsid w:val="002952F7"/>
    <w:rsid w:val="002956A2"/>
    <w:rsid w:val="00295A33"/>
    <w:rsid w:val="00296059"/>
    <w:rsid w:val="00296AB2"/>
    <w:rsid w:val="00297564"/>
    <w:rsid w:val="002A00DC"/>
    <w:rsid w:val="002A0BA7"/>
    <w:rsid w:val="002A0EAE"/>
    <w:rsid w:val="002A1678"/>
    <w:rsid w:val="002A1A8B"/>
    <w:rsid w:val="002A1FCB"/>
    <w:rsid w:val="002A2B88"/>
    <w:rsid w:val="002A2D2F"/>
    <w:rsid w:val="002A30C1"/>
    <w:rsid w:val="002A4480"/>
    <w:rsid w:val="002A4F9D"/>
    <w:rsid w:val="002A7B40"/>
    <w:rsid w:val="002A7C71"/>
    <w:rsid w:val="002A7E38"/>
    <w:rsid w:val="002B05D7"/>
    <w:rsid w:val="002B06C9"/>
    <w:rsid w:val="002B16A4"/>
    <w:rsid w:val="002B1970"/>
    <w:rsid w:val="002B19E6"/>
    <w:rsid w:val="002B1ECA"/>
    <w:rsid w:val="002B1FD2"/>
    <w:rsid w:val="002B1FF3"/>
    <w:rsid w:val="002B2604"/>
    <w:rsid w:val="002B2759"/>
    <w:rsid w:val="002B4230"/>
    <w:rsid w:val="002B4738"/>
    <w:rsid w:val="002B5614"/>
    <w:rsid w:val="002B5642"/>
    <w:rsid w:val="002B6335"/>
    <w:rsid w:val="002B6E81"/>
    <w:rsid w:val="002B75C9"/>
    <w:rsid w:val="002C0C42"/>
    <w:rsid w:val="002C0E4F"/>
    <w:rsid w:val="002C1D21"/>
    <w:rsid w:val="002C23A8"/>
    <w:rsid w:val="002C2988"/>
    <w:rsid w:val="002C31E7"/>
    <w:rsid w:val="002C3D30"/>
    <w:rsid w:val="002C411C"/>
    <w:rsid w:val="002C419C"/>
    <w:rsid w:val="002C48BF"/>
    <w:rsid w:val="002C4C31"/>
    <w:rsid w:val="002C5221"/>
    <w:rsid w:val="002C5419"/>
    <w:rsid w:val="002C594B"/>
    <w:rsid w:val="002C5F29"/>
    <w:rsid w:val="002C69BA"/>
    <w:rsid w:val="002C6F89"/>
    <w:rsid w:val="002C7103"/>
    <w:rsid w:val="002D13DD"/>
    <w:rsid w:val="002D27EB"/>
    <w:rsid w:val="002D2A08"/>
    <w:rsid w:val="002D3B7B"/>
    <w:rsid w:val="002D3C61"/>
    <w:rsid w:val="002D3E2B"/>
    <w:rsid w:val="002D4536"/>
    <w:rsid w:val="002D48C6"/>
    <w:rsid w:val="002D4D0D"/>
    <w:rsid w:val="002D5251"/>
    <w:rsid w:val="002D5EDD"/>
    <w:rsid w:val="002D732A"/>
    <w:rsid w:val="002D797D"/>
    <w:rsid w:val="002E053F"/>
    <w:rsid w:val="002E08EC"/>
    <w:rsid w:val="002E0952"/>
    <w:rsid w:val="002E0C22"/>
    <w:rsid w:val="002E12C7"/>
    <w:rsid w:val="002E1B18"/>
    <w:rsid w:val="002E1CFE"/>
    <w:rsid w:val="002E2286"/>
    <w:rsid w:val="002E3236"/>
    <w:rsid w:val="002E3528"/>
    <w:rsid w:val="002E4575"/>
    <w:rsid w:val="002E4B2A"/>
    <w:rsid w:val="002E5553"/>
    <w:rsid w:val="002E5851"/>
    <w:rsid w:val="002E6AD7"/>
    <w:rsid w:val="002E7305"/>
    <w:rsid w:val="002E732C"/>
    <w:rsid w:val="002F0022"/>
    <w:rsid w:val="002F0555"/>
    <w:rsid w:val="002F057D"/>
    <w:rsid w:val="002F0998"/>
    <w:rsid w:val="002F0F7C"/>
    <w:rsid w:val="002F12C0"/>
    <w:rsid w:val="002F4172"/>
    <w:rsid w:val="002F514F"/>
    <w:rsid w:val="002F59D5"/>
    <w:rsid w:val="002F636E"/>
    <w:rsid w:val="002F652B"/>
    <w:rsid w:val="002F6CAD"/>
    <w:rsid w:val="002F734D"/>
    <w:rsid w:val="00300161"/>
    <w:rsid w:val="00300BE3"/>
    <w:rsid w:val="00300D3A"/>
    <w:rsid w:val="0030116B"/>
    <w:rsid w:val="0030133F"/>
    <w:rsid w:val="0030190A"/>
    <w:rsid w:val="00301DA9"/>
    <w:rsid w:val="00301E49"/>
    <w:rsid w:val="003025B7"/>
    <w:rsid w:val="00302B5F"/>
    <w:rsid w:val="00302CD1"/>
    <w:rsid w:val="00303363"/>
    <w:rsid w:val="00303389"/>
    <w:rsid w:val="0030351B"/>
    <w:rsid w:val="00303DF0"/>
    <w:rsid w:val="003047C7"/>
    <w:rsid w:val="00304864"/>
    <w:rsid w:val="00304B3B"/>
    <w:rsid w:val="00305067"/>
    <w:rsid w:val="00305958"/>
    <w:rsid w:val="00305BB7"/>
    <w:rsid w:val="00305F3C"/>
    <w:rsid w:val="00306121"/>
    <w:rsid w:val="0030789C"/>
    <w:rsid w:val="00307CD2"/>
    <w:rsid w:val="00307D80"/>
    <w:rsid w:val="0031102C"/>
    <w:rsid w:val="003110E5"/>
    <w:rsid w:val="00311344"/>
    <w:rsid w:val="0031187D"/>
    <w:rsid w:val="003118A0"/>
    <w:rsid w:val="00311992"/>
    <w:rsid w:val="003120D1"/>
    <w:rsid w:val="0031267D"/>
    <w:rsid w:val="003137F4"/>
    <w:rsid w:val="00313943"/>
    <w:rsid w:val="00314B41"/>
    <w:rsid w:val="00314F7B"/>
    <w:rsid w:val="00315076"/>
    <w:rsid w:val="003154F5"/>
    <w:rsid w:val="00315B75"/>
    <w:rsid w:val="00316232"/>
    <w:rsid w:val="00316584"/>
    <w:rsid w:val="00316CBC"/>
    <w:rsid w:val="00317036"/>
    <w:rsid w:val="00317180"/>
    <w:rsid w:val="003176B5"/>
    <w:rsid w:val="003176DF"/>
    <w:rsid w:val="00317777"/>
    <w:rsid w:val="00321366"/>
    <w:rsid w:val="0032164D"/>
    <w:rsid w:val="00321ADF"/>
    <w:rsid w:val="00322FFF"/>
    <w:rsid w:val="0032356D"/>
    <w:rsid w:val="00324B30"/>
    <w:rsid w:val="00324B4A"/>
    <w:rsid w:val="0032548B"/>
    <w:rsid w:val="00325808"/>
    <w:rsid w:val="00327C92"/>
    <w:rsid w:val="003301B4"/>
    <w:rsid w:val="00330B03"/>
    <w:rsid w:val="00330B6D"/>
    <w:rsid w:val="00332DBF"/>
    <w:rsid w:val="00333858"/>
    <w:rsid w:val="00333EEE"/>
    <w:rsid w:val="00334361"/>
    <w:rsid w:val="003343A7"/>
    <w:rsid w:val="003346F7"/>
    <w:rsid w:val="003353CF"/>
    <w:rsid w:val="0033563A"/>
    <w:rsid w:val="003367B1"/>
    <w:rsid w:val="00337C71"/>
    <w:rsid w:val="003401FB"/>
    <w:rsid w:val="00340A21"/>
    <w:rsid w:val="00341128"/>
    <w:rsid w:val="00341380"/>
    <w:rsid w:val="003417C0"/>
    <w:rsid w:val="00341DD6"/>
    <w:rsid w:val="00341E9B"/>
    <w:rsid w:val="0034250C"/>
    <w:rsid w:val="003432DA"/>
    <w:rsid w:val="00344B46"/>
    <w:rsid w:val="00345924"/>
    <w:rsid w:val="0034630B"/>
    <w:rsid w:val="00346C42"/>
    <w:rsid w:val="00347C65"/>
    <w:rsid w:val="00352019"/>
    <w:rsid w:val="00352C1B"/>
    <w:rsid w:val="00352CEC"/>
    <w:rsid w:val="00353FE9"/>
    <w:rsid w:val="003544E1"/>
    <w:rsid w:val="00354E70"/>
    <w:rsid w:val="0035510A"/>
    <w:rsid w:val="00355D54"/>
    <w:rsid w:val="00356618"/>
    <w:rsid w:val="0035750E"/>
    <w:rsid w:val="00357A8C"/>
    <w:rsid w:val="00357B88"/>
    <w:rsid w:val="00357E81"/>
    <w:rsid w:val="003604BC"/>
    <w:rsid w:val="00360753"/>
    <w:rsid w:val="00360CCD"/>
    <w:rsid w:val="003612AE"/>
    <w:rsid w:val="003616F5"/>
    <w:rsid w:val="00361EFC"/>
    <w:rsid w:val="00362402"/>
    <w:rsid w:val="00362AE0"/>
    <w:rsid w:val="00363CD6"/>
    <w:rsid w:val="0036516C"/>
    <w:rsid w:val="003651B6"/>
    <w:rsid w:val="00365232"/>
    <w:rsid w:val="00365713"/>
    <w:rsid w:val="00365FBC"/>
    <w:rsid w:val="0036643C"/>
    <w:rsid w:val="003675E9"/>
    <w:rsid w:val="00370A6E"/>
    <w:rsid w:val="00371CA0"/>
    <w:rsid w:val="00372BE1"/>
    <w:rsid w:val="0037471B"/>
    <w:rsid w:val="00374E9B"/>
    <w:rsid w:val="00374FFE"/>
    <w:rsid w:val="00375CB0"/>
    <w:rsid w:val="00375D6F"/>
    <w:rsid w:val="00375DF5"/>
    <w:rsid w:val="00375E19"/>
    <w:rsid w:val="0037611E"/>
    <w:rsid w:val="0037747E"/>
    <w:rsid w:val="00380242"/>
    <w:rsid w:val="00381219"/>
    <w:rsid w:val="00382193"/>
    <w:rsid w:val="00382831"/>
    <w:rsid w:val="00383168"/>
    <w:rsid w:val="00384E02"/>
    <w:rsid w:val="0038505A"/>
    <w:rsid w:val="00385B53"/>
    <w:rsid w:val="003868E3"/>
    <w:rsid w:val="00386CD6"/>
    <w:rsid w:val="00387A8B"/>
    <w:rsid w:val="00387CE3"/>
    <w:rsid w:val="00387CEE"/>
    <w:rsid w:val="003902E7"/>
    <w:rsid w:val="00390593"/>
    <w:rsid w:val="00390E6F"/>
    <w:rsid w:val="003910AF"/>
    <w:rsid w:val="003911C3"/>
    <w:rsid w:val="00392564"/>
    <w:rsid w:val="00393C4E"/>
    <w:rsid w:val="00393EC2"/>
    <w:rsid w:val="00394E59"/>
    <w:rsid w:val="00394EC4"/>
    <w:rsid w:val="0039567A"/>
    <w:rsid w:val="0039576A"/>
    <w:rsid w:val="00395B4B"/>
    <w:rsid w:val="00397825"/>
    <w:rsid w:val="003A03AD"/>
    <w:rsid w:val="003A0917"/>
    <w:rsid w:val="003A1949"/>
    <w:rsid w:val="003A1D62"/>
    <w:rsid w:val="003A2258"/>
    <w:rsid w:val="003A341D"/>
    <w:rsid w:val="003A3463"/>
    <w:rsid w:val="003A3811"/>
    <w:rsid w:val="003A4451"/>
    <w:rsid w:val="003A45EC"/>
    <w:rsid w:val="003A4881"/>
    <w:rsid w:val="003A72A6"/>
    <w:rsid w:val="003A7961"/>
    <w:rsid w:val="003A7A92"/>
    <w:rsid w:val="003B2012"/>
    <w:rsid w:val="003B2158"/>
    <w:rsid w:val="003B23AF"/>
    <w:rsid w:val="003B3086"/>
    <w:rsid w:val="003B3792"/>
    <w:rsid w:val="003B381A"/>
    <w:rsid w:val="003B3984"/>
    <w:rsid w:val="003B39FF"/>
    <w:rsid w:val="003B3F3C"/>
    <w:rsid w:val="003B4554"/>
    <w:rsid w:val="003B4DF0"/>
    <w:rsid w:val="003B4E99"/>
    <w:rsid w:val="003B5975"/>
    <w:rsid w:val="003B5D03"/>
    <w:rsid w:val="003B5F0B"/>
    <w:rsid w:val="003B607F"/>
    <w:rsid w:val="003B67EE"/>
    <w:rsid w:val="003B6927"/>
    <w:rsid w:val="003B6F58"/>
    <w:rsid w:val="003B7CBA"/>
    <w:rsid w:val="003C018D"/>
    <w:rsid w:val="003C09CE"/>
    <w:rsid w:val="003C1994"/>
    <w:rsid w:val="003C1DB2"/>
    <w:rsid w:val="003C29A2"/>
    <w:rsid w:val="003C3389"/>
    <w:rsid w:val="003C3568"/>
    <w:rsid w:val="003C42B3"/>
    <w:rsid w:val="003C44A5"/>
    <w:rsid w:val="003C558F"/>
    <w:rsid w:val="003C714D"/>
    <w:rsid w:val="003C7571"/>
    <w:rsid w:val="003D030A"/>
    <w:rsid w:val="003D06DB"/>
    <w:rsid w:val="003D0721"/>
    <w:rsid w:val="003D0747"/>
    <w:rsid w:val="003D0CFE"/>
    <w:rsid w:val="003D187C"/>
    <w:rsid w:val="003D1C7A"/>
    <w:rsid w:val="003D1F3C"/>
    <w:rsid w:val="003D2198"/>
    <w:rsid w:val="003D3CBB"/>
    <w:rsid w:val="003D5331"/>
    <w:rsid w:val="003D6288"/>
    <w:rsid w:val="003D6C87"/>
    <w:rsid w:val="003D7F44"/>
    <w:rsid w:val="003E06D3"/>
    <w:rsid w:val="003E308E"/>
    <w:rsid w:val="003E329C"/>
    <w:rsid w:val="003E35F0"/>
    <w:rsid w:val="003E3DC1"/>
    <w:rsid w:val="003E4432"/>
    <w:rsid w:val="003E61A1"/>
    <w:rsid w:val="003E620D"/>
    <w:rsid w:val="003E6B93"/>
    <w:rsid w:val="003E6CC1"/>
    <w:rsid w:val="003E7824"/>
    <w:rsid w:val="003E7A04"/>
    <w:rsid w:val="003F0F25"/>
    <w:rsid w:val="003F1211"/>
    <w:rsid w:val="003F45BB"/>
    <w:rsid w:val="003F48C3"/>
    <w:rsid w:val="003F4A4A"/>
    <w:rsid w:val="003F4EF7"/>
    <w:rsid w:val="003F7351"/>
    <w:rsid w:val="00400715"/>
    <w:rsid w:val="00400D8F"/>
    <w:rsid w:val="00400E11"/>
    <w:rsid w:val="00401012"/>
    <w:rsid w:val="00402199"/>
    <w:rsid w:val="00402DEE"/>
    <w:rsid w:val="0040339C"/>
    <w:rsid w:val="0040421E"/>
    <w:rsid w:val="0040489C"/>
    <w:rsid w:val="004055B6"/>
    <w:rsid w:val="004056ED"/>
    <w:rsid w:val="00405799"/>
    <w:rsid w:val="00405937"/>
    <w:rsid w:val="00405A7D"/>
    <w:rsid w:val="0040645A"/>
    <w:rsid w:val="00406620"/>
    <w:rsid w:val="00406BE9"/>
    <w:rsid w:val="004070FB"/>
    <w:rsid w:val="00407386"/>
    <w:rsid w:val="00410146"/>
    <w:rsid w:val="00410B84"/>
    <w:rsid w:val="00411366"/>
    <w:rsid w:val="00411401"/>
    <w:rsid w:val="004116E6"/>
    <w:rsid w:val="00411C0F"/>
    <w:rsid w:val="004121AB"/>
    <w:rsid w:val="0041264E"/>
    <w:rsid w:val="00413B12"/>
    <w:rsid w:val="00413BB0"/>
    <w:rsid w:val="00413BB1"/>
    <w:rsid w:val="004147CA"/>
    <w:rsid w:val="00414EED"/>
    <w:rsid w:val="00414EFD"/>
    <w:rsid w:val="00415918"/>
    <w:rsid w:val="004161F2"/>
    <w:rsid w:val="0041720A"/>
    <w:rsid w:val="00417D3C"/>
    <w:rsid w:val="004200F9"/>
    <w:rsid w:val="00420264"/>
    <w:rsid w:val="004204D0"/>
    <w:rsid w:val="00420658"/>
    <w:rsid w:val="00421394"/>
    <w:rsid w:val="00421766"/>
    <w:rsid w:val="00421F33"/>
    <w:rsid w:val="00421F99"/>
    <w:rsid w:val="004230DB"/>
    <w:rsid w:val="00423B04"/>
    <w:rsid w:val="004248E0"/>
    <w:rsid w:val="00424C88"/>
    <w:rsid w:val="004254AC"/>
    <w:rsid w:val="0042588E"/>
    <w:rsid w:val="00425A9D"/>
    <w:rsid w:val="00426238"/>
    <w:rsid w:val="004264E0"/>
    <w:rsid w:val="0042661A"/>
    <w:rsid w:val="00426D6E"/>
    <w:rsid w:val="00427888"/>
    <w:rsid w:val="00427C7E"/>
    <w:rsid w:val="00427FDB"/>
    <w:rsid w:val="00430ACC"/>
    <w:rsid w:val="00431707"/>
    <w:rsid w:val="00431F99"/>
    <w:rsid w:val="00432E25"/>
    <w:rsid w:val="0043346C"/>
    <w:rsid w:val="00433FDC"/>
    <w:rsid w:val="0043423E"/>
    <w:rsid w:val="00434722"/>
    <w:rsid w:val="004350FE"/>
    <w:rsid w:val="0043598D"/>
    <w:rsid w:val="00435EC4"/>
    <w:rsid w:val="004363EE"/>
    <w:rsid w:val="0043663E"/>
    <w:rsid w:val="00437B93"/>
    <w:rsid w:val="00440003"/>
    <w:rsid w:val="00440C34"/>
    <w:rsid w:val="00441099"/>
    <w:rsid w:val="004428F6"/>
    <w:rsid w:val="0044293C"/>
    <w:rsid w:val="00443288"/>
    <w:rsid w:val="00443303"/>
    <w:rsid w:val="0044355C"/>
    <w:rsid w:val="00443682"/>
    <w:rsid w:val="00444A7D"/>
    <w:rsid w:val="004455A5"/>
    <w:rsid w:val="00446409"/>
    <w:rsid w:val="004466E6"/>
    <w:rsid w:val="00446E00"/>
    <w:rsid w:val="004479C2"/>
    <w:rsid w:val="004502D3"/>
    <w:rsid w:val="00450BD5"/>
    <w:rsid w:val="00450D2A"/>
    <w:rsid w:val="00451059"/>
    <w:rsid w:val="0045167D"/>
    <w:rsid w:val="004516D2"/>
    <w:rsid w:val="00451B78"/>
    <w:rsid w:val="00451EFD"/>
    <w:rsid w:val="00452182"/>
    <w:rsid w:val="00452344"/>
    <w:rsid w:val="0045244C"/>
    <w:rsid w:val="0045259D"/>
    <w:rsid w:val="004525C7"/>
    <w:rsid w:val="004527BC"/>
    <w:rsid w:val="004530AF"/>
    <w:rsid w:val="00453237"/>
    <w:rsid w:val="00455BED"/>
    <w:rsid w:val="00456C40"/>
    <w:rsid w:val="00457053"/>
    <w:rsid w:val="004570F1"/>
    <w:rsid w:val="00457E66"/>
    <w:rsid w:val="00460BA9"/>
    <w:rsid w:val="004614E2"/>
    <w:rsid w:val="00462DAA"/>
    <w:rsid w:val="00462F12"/>
    <w:rsid w:val="0046356D"/>
    <w:rsid w:val="0046364D"/>
    <w:rsid w:val="00463677"/>
    <w:rsid w:val="00464186"/>
    <w:rsid w:val="004648D3"/>
    <w:rsid w:val="00464FD6"/>
    <w:rsid w:val="004654C7"/>
    <w:rsid w:val="004659B4"/>
    <w:rsid w:val="00466D3C"/>
    <w:rsid w:val="004704DB"/>
    <w:rsid w:val="0047060A"/>
    <w:rsid w:val="00471869"/>
    <w:rsid w:val="00471BF6"/>
    <w:rsid w:val="00471CAC"/>
    <w:rsid w:val="00471FBA"/>
    <w:rsid w:val="00472C19"/>
    <w:rsid w:val="00472F06"/>
    <w:rsid w:val="00473585"/>
    <w:rsid w:val="004738ED"/>
    <w:rsid w:val="00473C54"/>
    <w:rsid w:val="00474031"/>
    <w:rsid w:val="00474F7F"/>
    <w:rsid w:val="0047654D"/>
    <w:rsid w:val="00476CED"/>
    <w:rsid w:val="0047785E"/>
    <w:rsid w:val="004778ED"/>
    <w:rsid w:val="00477A7F"/>
    <w:rsid w:val="00480EF2"/>
    <w:rsid w:val="00481170"/>
    <w:rsid w:val="004821BA"/>
    <w:rsid w:val="004829CC"/>
    <w:rsid w:val="00482E08"/>
    <w:rsid w:val="00483A8D"/>
    <w:rsid w:val="0048416C"/>
    <w:rsid w:val="004841DC"/>
    <w:rsid w:val="00484336"/>
    <w:rsid w:val="00484713"/>
    <w:rsid w:val="00485628"/>
    <w:rsid w:val="00485AA3"/>
    <w:rsid w:val="00485AAD"/>
    <w:rsid w:val="00486755"/>
    <w:rsid w:val="00486D6A"/>
    <w:rsid w:val="00487719"/>
    <w:rsid w:val="0048785C"/>
    <w:rsid w:val="00487FD9"/>
    <w:rsid w:val="00490782"/>
    <w:rsid w:val="00490AF5"/>
    <w:rsid w:val="004911F0"/>
    <w:rsid w:val="00491790"/>
    <w:rsid w:val="00491BC4"/>
    <w:rsid w:val="004925F5"/>
    <w:rsid w:val="004930D2"/>
    <w:rsid w:val="00493329"/>
    <w:rsid w:val="004934D5"/>
    <w:rsid w:val="00493BD1"/>
    <w:rsid w:val="0049532D"/>
    <w:rsid w:val="00495539"/>
    <w:rsid w:val="00495B27"/>
    <w:rsid w:val="00495F2F"/>
    <w:rsid w:val="00496655"/>
    <w:rsid w:val="00497A1C"/>
    <w:rsid w:val="004A0036"/>
    <w:rsid w:val="004A07F2"/>
    <w:rsid w:val="004A09FE"/>
    <w:rsid w:val="004A0E0A"/>
    <w:rsid w:val="004A1153"/>
    <w:rsid w:val="004A1D57"/>
    <w:rsid w:val="004A1EB3"/>
    <w:rsid w:val="004A2FB1"/>
    <w:rsid w:val="004A32FF"/>
    <w:rsid w:val="004A3EFD"/>
    <w:rsid w:val="004A442E"/>
    <w:rsid w:val="004A4516"/>
    <w:rsid w:val="004A4873"/>
    <w:rsid w:val="004A4935"/>
    <w:rsid w:val="004A63CC"/>
    <w:rsid w:val="004A65AB"/>
    <w:rsid w:val="004A77D6"/>
    <w:rsid w:val="004A7A0E"/>
    <w:rsid w:val="004A7C91"/>
    <w:rsid w:val="004B066E"/>
    <w:rsid w:val="004B15B2"/>
    <w:rsid w:val="004B1BC1"/>
    <w:rsid w:val="004B29B0"/>
    <w:rsid w:val="004B2B67"/>
    <w:rsid w:val="004B36B1"/>
    <w:rsid w:val="004B48D2"/>
    <w:rsid w:val="004B4FDD"/>
    <w:rsid w:val="004B570C"/>
    <w:rsid w:val="004B67EF"/>
    <w:rsid w:val="004B6957"/>
    <w:rsid w:val="004C0133"/>
    <w:rsid w:val="004C1F28"/>
    <w:rsid w:val="004C2A00"/>
    <w:rsid w:val="004C39F0"/>
    <w:rsid w:val="004C405A"/>
    <w:rsid w:val="004C46BB"/>
    <w:rsid w:val="004C4706"/>
    <w:rsid w:val="004C49A9"/>
    <w:rsid w:val="004C6A3F"/>
    <w:rsid w:val="004C6CFC"/>
    <w:rsid w:val="004C75A6"/>
    <w:rsid w:val="004D076D"/>
    <w:rsid w:val="004D09C9"/>
    <w:rsid w:val="004D126C"/>
    <w:rsid w:val="004D18EF"/>
    <w:rsid w:val="004D1CC1"/>
    <w:rsid w:val="004D21E2"/>
    <w:rsid w:val="004D283A"/>
    <w:rsid w:val="004D2D50"/>
    <w:rsid w:val="004D2D51"/>
    <w:rsid w:val="004D2F6E"/>
    <w:rsid w:val="004D3161"/>
    <w:rsid w:val="004D3434"/>
    <w:rsid w:val="004D3598"/>
    <w:rsid w:val="004D37CE"/>
    <w:rsid w:val="004D41E7"/>
    <w:rsid w:val="004D45DD"/>
    <w:rsid w:val="004D64CC"/>
    <w:rsid w:val="004D66D7"/>
    <w:rsid w:val="004D68BC"/>
    <w:rsid w:val="004D6959"/>
    <w:rsid w:val="004D7266"/>
    <w:rsid w:val="004E047C"/>
    <w:rsid w:val="004E04F7"/>
    <w:rsid w:val="004E112A"/>
    <w:rsid w:val="004E1580"/>
    <w:rsid w:val="004E16A8"/>
    <w:rsid w:val="004E326D"/>
    <w:rsid w:val="004E3303"/>
    <w:rsid w:val="004E3A79"/>
    <w:rsid w:val="004E3CAC"/>
    <w:rsid w:val="004E3CDA"/>
    <w:rsid w:val="004E3DFB"/>
    <w:rsid w:val="004E4378"/>
    <w:rsid w:val="004E488E"/>
    <w:rsid w:val="004E5998"/>
    <w:rsid w:val="004E5ADA"/>
    <w:rsid w:val="004E60AB"/>
    <w:rsid w:val="004F2054"/>
    <w:rsid w:val="004F210C"/>
    <w:rsid w:val="004F2BD4"/>
    <w:rsid w:val="004F2C13"/>
    <w:rsid w:val="004F2C5F"/>
    <w:rsid w:val="004F2D5B"/>
    <w:rsid w:val="004F3AD6"/>
    <w:rsid w:val="004F44FB"/>
    <w:rsid w:val="004F537D"/>
    <w:rsid w:val="004F5511"/>
    <w:rsid w:val="0050113D"/>
    <w:rsid w:val="0050166E"/>
    <w:rsid w:val="00501843"/>
    <w:rsid w:val="00502DED"/>
    <w:rsid w:val="005030A3"/>
    <w:rsid w:val="00503144"/>
    <w:rsid w:val="0050338F"/>
    <w:rsid w:val="00503854"/>
    <w:rsid w:val="00503A43"/>
    <w:rsid w:val="00503C79"/>
    <w:rsid w:val="00504518"/>
    <w:rsid w:val="0050463A"/>
    <w:rsid w:val="00504E87"/>
    <w:rsid w:val="005053AA"/>
    <w:rsid w:val="0050567F"/>
    <w:rsid w:val="005056EA"/>
    <w:rsid w:val="00505B01"/>
    <w:rsid w:val="00510E40"/>
    <w:rsid w:val="00510EA5"/>
    <w:rsid w:val="0051100D"/>
    <w:rsid w:val="005111AB"/>
    <w:rsid w:val="00511628"/>
    <w:rsid w:val="00511AA6"/>
    <w:rsid w:val="00511C2C"/>
    <w:rsid w:val="0051235D"/>
    <w:rsid w:val="005126F0"/>
    <w:rsid w:val="005127A6"/>
    <w:rsid w:val="00513B27"/>
    <w:rsid w:val="00513C8B"/>
    <w:rsid w:val="005144B4"/>
    <w:rsid w:val="0051467B"/>
    <w:rsid w:val="005146F8"/>
    <w:rsid w:val="00514DA8"/>
    <w:rsid w:val="00514F18"/>
    <w:rsid w:val="005154D5"/>
    <w:rsid w:val="00517455"/>
    <w:rsid w:val="005175EA"/>
    <w:rsid w:val="00517A49"/>
    <w:rsid w:val="00517BBB"/>
    <w:rsid w:val="005205AC"/>
    <w:rsid w:val="005208F7"/>
    <w:rsid w:val="00520A5D"/>
    <w:rsid w:val="00521E7E"/>
    <w:rsid w:val="005222BB"/>
    <w:rsid w:val="00522732"/>
    <w:rsid w:val="00522F07"/>
    <w:rsid w:val="00523744"/>
    <w:rsid w:val="005239F3"/>
    <w:rsid w:val="0052449D"/>
    <w:rsid w:val="0052459A"/>
    <w:rsid w:val="0052579C"/>
    <w:rsid w:val="00525A2B"/>
    <w:rsid w:val="0052721D"/>
    <w:rsid w:val="00527610"/>
    <w:rsid w:val="00527BDD"/>
    <w:rsid w:val="00527C63"/>
    <w:rsid w:val="005307F8"/>
    <w:rsid w:val="0053090B"/>
    <w:rsid w:val="005316CF"/>
    <w:rsid w:val="00531AC7"/>
    <w:rsid w:val="0053233A"/>
    <w:rsid w:val="005334F6"/>
    <w:rsid w:val="00533905"/>
    <w:rsid w:val="00533EC0"/>
    <w:rsid w:val="0053449A"/>
    <w:rsid w:val="00534A8E"/>
    <w:rsid w:val="005351EA"/>
    <w:rsid w:val="0053620A"/>
    <w:rsid w:val="00540186"/>
    <w:rsid w:val="0054061F"/>
    <w:rsid w:val="0054097F"/>
    <w:rsid w:val="00540AC2"/>
    <w:rsid w:val="00540C59"/>
    <w:rsid w:val="005412C1"/>
    <w:rsid w:val="005414B1"/>
    <w:rsid w:val="00541A9D"/>
    <w:rsid w:val="005422AC"/>
    <w:rsid w:val="0054239A"/>
    <w:rsid w:val="005432FE"/>
    <w:rsid w:val="00544949"/>
    <w:rsid w:val="00544B6C"/>
    <w:rsid w:val="0054512E"/>
    <w:rsid w:val="005455F3"/>
    <w:rsid w:val="005460CE"/>
    <w:rsid w:val="005467C8"/>
    <w:rsid w:val="00546D65"/>
    <w:rsid w:val="00547156"/>
    <w:rsid w:val="005474A9"/>
    <w:rsid w:val="00550014"/>
    <w:rsid w:val="005505DD"/>
    <w:rsid w:val="00550EEF"/>
    <w:rsid w:val="00551242"/>
    <w:rsid w:val="00551BBC"/>
    <w:rsid w:val="00552E34"/>
    <w:rsid w:val="00553CED"/>
    <w:rsid w:val="00555A46"/>
    <w:rsid w:val="00555F6B"/>
    <w:rsid w:val="00555FFF"/>
    <w:rsid w:val="0055625D"/>
    <w:rsid w:val="005565D6"/>
    <w:rsid w:val="0055689A"/>
    <w:rsid w:val="00557242"/>
    <w:rsid w:val="00557267"/>
    <w:rsid w:val="00557306"/>
    <w:rsid w:val="00557408"/>
    <w:rsid w:val="00557450"/>
    <w:rsid w:val="00560178"/>
    <w:rsid w:val="005603A0"/>
    <w:rsid w:val="00560432"/>
    <w:rsid w:val="00560B03"/>
    <w:rsid w:val="00560DD8"/>
    <w:rsid w:val="00560FAD"/>
    <w:rsid w:val="00561112"/>
    <w:rsid w:val="0056323A"/>
    <w:rsid w:val="005634DA"/>
    <w:rsid w:val="00563ED2"/>
    <w:rsid w:val="00564815"/>
    <w:rsid w:val="00565168"/>
    <w:rsid w:val="00565230"/>
    <w:rsid w:val="005669BB"/>
    <w:rsid w:val="0056798A"/>
    <w:rsid w:val="005703FE"/>
    <w:rsid w:val="00570602"/>
    <w:rsid w:val="0057069C"/>
    <w:rsid w:val="00571089"/>
    <w:rsid w:val="005711B1"/>
    <w:rsid w:val="005727BC"/>
    <w:rsid w:val="0057281D"/>
    <w:rsid w:val="00572D8A"/>
    <w:rsid w:val="00572E16"/>
    <w:rsid w:val="00573BD4"/>
    <w:rsid w:val="00574611"/>
    <w:rsid w:val="005746D2"/>
    <w:rsid w:val="005767A0"/>
    <w:rsid w:val="00576F91"/>
    <w:rsid w:val="0057703A"/>
    <w:rsid w:val="005776C7"/>
    <w:rsid w:val="00577930"/>
    <w:rsid w:val="0058089E"/>
    <w:rsid w:val="00581102"/>
    <w:rsid w:val="00581C06"/>
    <w:rsid w:val="00581D3B"/>
    <w:rsid w:val="005827E6"/>
    <w:rsid w:val="00584119"/>
    <w:rsid w:val="0058459A"/>
    <w:rsid w:val="00584776"/>
    <w:rsid w:val="005848EF"/>
    <w:rsid w:val="00584DC9"/>
    <w:rsid w:val="00585005"/>
    <w:rsid w:val="00587397"/>
    <w:rsid w:val="00590E7E"/>
    <w:rsid w:val="005913FD"/>
    <w:rsid w:val="00591752"/>
    <w:rsid w:val="00591A30"/>
    <w:rsid w:val="00591BCE"/>
    <w:rsid w:val="005927CF"/>
    <w:rsid w:val="0059363E"/>
    <w:rsid w:val="0059492A"/>
    <w:rsid w:val="00595404"/>
    <w:rsid w:val="005958ED"/>
    <w:rsid w:val="00595C2E"/>
    <w:rsid w:val="00595D7D"/>
    <w:rsid w:val="005961C3"/>
    <w:rsid w:val="005965A2"/>
    <w:rsid w:val="005965BD"/>
    <w:rsid w:val="005967B1"/>
    <w:rsid w:val="00597383"/>
    <w:rsid w:val="005A03C5"/>
    <w:rsid w:val="005A0473"/>
    <w:rsid w:val="005A1075"/>
    <w:rsid w:val="005A1F79"/>
    <w:rsid w:val="005A2317"/>
    <w:rsid w:val="005A2750"/>
    <w:rsid w:val="005A438B"/>
    <w:rsid w:val="005A43E2"/>
    <w:rsid w:val="005A45FA"/>
    <w:rsid w:val="005A580C"/>
    <w:rsid w:val="005A72EF"/>
    <w:rsid w:val="005A77AF"/>
    <w:rsid w:val="005A7E2F"/>
    <w:rsid w:val="005B0C0A"/>
    <w:rsid w:val="005B0C70"/>
    <w:rsid w:val="005B209E"/>
    <w:rsid w:val="005B2701"/>
    <w:rsid w:val="005B2A1E"/>
    <w:rsid w:val="005B3DDB"/>
    <w:rsid w:val="005B46E3"/>
    <w:rsid w:val="005B4810"/>
    <w:rsid w:val="005B524D"/>
    <w:rsid w:val="005B52CA"/>
    <w:rsid w:val="005B6B36"/>
    <w:rsid w:val="005B6DD2"/>
    <w:rsid w:val="005B7A68"/>
    <w:rsid w:val="005C1068"/>
    <w:rsid w:val="005C1503"/>
    <w:rsid w:val="005C1BBC"/>
    <w:rsid w:val="005C25ED"/>
    <w:rsid w:val="005C375B"/>
    <w:rsid w:val="005C3FBF"/>
    <w:rsid w:val="005C42C9"/>
    <w:rsid w:val="005C5914"/>
    <w:rsid w:val="005D13A0"/>
    <w:rsid w:val="005D15EE"/>
    <w:rsid w:val="005D1CAB"/>
    <w:rsid w:val="005D2391"/>
    <w:rsid w:val="005D2DCF"/>
    <w:rsid w:val="005D319A"/>
    <w:rsid w:val="005D3E47"/>
    <w:rsid w:val="005D5773"/>
    <w:rsid w:val="005D74FE"/>
    <w:rsid w:val="005D776A"/>
    <w:rsid w:val="005E1294"/>
    <w:rsid w:val="005E2034"/>
    <w:rsid w:val="005E2741"/>
    <w:rsid w:val="005E2F18"/>
    <w:rsid w:val="005E4FE7"/>
    <w:rsid w:val="005E539A"/>
    <w:rsid w:val="005E6E54"/>
    <w:rsid w:val="005E71EE"/>
    <w:rsid w:val="005E727E"/>
    <w:rsid w:val="005E781C"/>
    <w:rsid w:val="005E78A7"/>
    <w:rsid w:val="005E7B36"/>
    <w:rsid w:val="005F0643"/>
    <w:rsid w:val="005F0DE5"/>
    <w:rsid w:val="005F0F08"/>
    <w:rsid w:val="005F173C"/>
    <w:rsid w:val="005F3111"/>
    <w:rsid w:val="005F3258"/>
    <w:rsid w:val="005F3324"/>
    <w:rsid w:val="005F35FD"/>
    <w:rsid w:val="005F5220"/>
    <w:rsid w:val="005F7393"/>
    <w:rsid w:val="005F74A0"/>
    <w:rsid w:val="005F7704"/>
    <w:rsid w:val="0060028F"/>
    <w:rsid w:val="006002AD"/>
    <w:rsid w:val="00600412"/>
    <w:rsid w:val="00600BBC"/>
    <w:rsid w:val="00600DAF"/>
    <w:rsid w:val="00601F1B"/>
    <w:rsid w:val="006024A8"/>
    <w:rsid w:val="0060283C"/>
    <w:rsid w:val="00602C4E"/>
    <w:rsid w:val="00603149"/>
    <w:rsid w:val="0060425E"/>
    <w:rsid w:val="00605A60"/>
    <w:rsid w:val="00605CB1"/>
    <w:rsid w:val="006063D3"/>
    <w:rsid w:val="00606647"/>
    <w:rsid w:val="00606942"/>
    <w:rsid w:val="00606F8B"/>
    <w:rsid w:val="0060739B"/>
    <w:rsid w:val="00607C04"/>
    <w:rsid w:val="00607D23"/>
    <w:rsid w:val="00610558"/>
    <w:rsid w:val="00610EDE"/>
    <w:rsid w:val="006113BF"/>
    <w:rsid w:val="006116C2"/>
    <w:rsid w:val="00612437"/>
    <w:rsid w:val="00612AA4"/>
    <w:rsid w:val="00612D52"/>
    <w:rsid w:val="00612FF7"/>
    <w:rsid w:val="00613116"/>
    <w:rsid w:val="00613415"/>
    <w:rsid w:val="00613D87"/>
    <w:rsid w:val="006141D1"/>
    <w:rsid w:val="00614272"/>
    <w:rsid w:val="006148B6"/>
    <w:rsid w:val="006154D1"/>
    <w:rsid w:val="006156FF"/>
    <w:rsid w:val="006169A7"/>
    <w:rsid w:val="00616BF1"/>
    <w:rsid w:val="0061761F"/>
    <w:rsid w:val="00621876"/>
    <w:rsid w:val="00622464"/>
    <w:rsid w:val="006233E1"/>
    <w:rsid w:val="00623D99"/>
    <w:rsid w:val="00624217"/>
    <w:rsid w:val="00624DA2"/>
    <w:rsid w:val="00624DCD"/>
    <w:rsid w:val="00624E0A"/>
    <w:rsid w:val="00624E3E"/>
    <w:rsid w:val="0062602D"/>
    <w:rsid w:val="00626626"/>
    <w:rsid w:val="0062663B"/>
    <w:rsid w:val="006266CD"/>
    <w:rsid w:val="00626F34"/>
    <w:rsid w:val="00630FE1"/>
    <w:rsid w:val="00632DF3"/>
    <w:rsid w:val="00633578"/>
    <w:rsid w:val="00633AED"/>
    <w:rsid w:val="00633DE9"/>
    <w:rsid w:val="00633F80"/>
    <w:rsid w:val="00634C3A"/>
    <w:rsid w:val="0063550E"/>
    <w:rsid w:val="00635A9F"/>
    <w:rsid w:val="0063716B"/>
    <w:rsid w:val="00637CDC"/>
    <w:rsid w:val="00640081"/>
    <w:rsid w:val="006418AF"/>
    <w:rsid w:val="00641DD9"/>
    <w:rsid w:val="00642119"/>
    <w:rsid w:val="0064248C"/>
    <w:rsid w:val="00642B8D"/>
    <w:rsid w:val="0064355F"/>
    <w:rsid w:val="006445C8"/>
    <w:rsid w:val="00645196"/>
    <w:rsid w:val="00645612"/>
    <w:rsid w:val="00645C97"/>
    <w:rsid w:val="006468DF"/>
    <w:rsid w:val="00646914"/>
    <w:rsid w:val="0064752E"/>
    <w:rsid w:val="006503A3"/>
    <w:rsid w:val="00650CF2"/>
    <w:rsid w:val="00650E17"/>
    <w:rsid w:val="00651014"/>
    <w:rsid w:val="00651B4A"/>
    <w:rsid w:val="006520FA"/>
    <w:rsid w:val="00653401"/>
    <w:rsid w:val="0065416D"/>
    <w:rsid w:val="0065488E"/>
    <w:rsid w:val="00655E36"/>
    <w:rsid w:val="006566D1"/>
    <w:rsid w:val="00656F47"/>
    <w:rsid w:val="006574DF"/>
    <w:rsid w:val="00657655"/>
    <w:rsid w:val="00657FC3"/>
    <w:rsid w:val="006600D2"/>
    <w:rsid w:val="00660A31"/>
    <w:rsid w:val="00661067"/>
    <w:rsid w:val="00662532"/>
    <w:rsid w:val="0066313C"/>
    <w:rsid w:val="006642C4"/>
    <w:rsid w:val="006649E7"/>
    <w:rsid w:val="0066593A"/>
    <w:rsid w:val="00666923"/>
    <w:rsid w:val="0067083D"/>
    <w:rsid w:val="00670E4A"/>
    <w:rsid w:val="00671C9A"/>
    <w:rsid w:val="0067284F"/>
    <w:rsid w:val="00672AA7"/>
    <w:rsid w:val="00673613"/>
    <w:rsid w:val="00673A96"/>
    <w:rsid w:val="00673C99"/>
    <w:rsid w:val="00674146"/>
    <w:rsid w:val="00674B0A"/>
    <w:rsid w:val="00675099"/>
    <w:rsid w:val="00675659"/>
    <w:rsid w:val="0067688F"/>
    <w:rsid w:val="00676A62"/>
    <w:rsid w:val="00676F1D"/>
    <w:rsid w:val="0067701C"/>
    <w:rsid w:val="00677DE0"/>
    <w:rsid w:val="006800B4"/>
    <w:rsid w:val="00680103"/>
    <w:rsid w:val="00682622"/>
    <w:rsid w:val="00682937"/>
    <w:rsid w:val="00682B0C"/>
    <w:rsid w:val="0068329D"/>
    <w:rsid w:val="00683535"/>
    <w:rsid w:val="00684192"/>
    <w:rsid w:val="006846D6"/>
    <w:rsid w:val="006850B4"/>
    <w:rsid w:val="00685572"/>
    <w:rsid w:val="006871C4"/>
    <w:rsid w:val="00687899"/>
    <w:rsid w:val="0069012B"/>
    <w:rsid w:val="00690F4E"/>
    <w:rsid w:val="00692B7A"/>
    <w:rsid w:val="00692D2C"/>
    <w:rsid w:val="00692EEA"/>
    <w:rsid w:val="00694502"/>
    <w:rsid w:val="0069563F"/>
    <w:rsid w:val="0069770F"/>
    <w:rsid w:val="00697FDF"/>
    <w:rsid w:val="006A03C4"/>
    <w:rsid w:val="006A0E58"/>
    <w:rsid w:val="006A1845"/>
    <w:rsid w:val="006A2646"/>
    <w:rsid w:val="006A2CD4"/>
    <w:rsid w:val="006A339D"/>
    <w:rsid w:val="006A471D"/>
    <w:rsid w:val="006A48F4"/>
    <w:rsid w:val="006A5660"/>
    <w:rsid w:val="006A5B03"/>
    <w:rsid w:val="006A611A"/>
    <w:rsid w:val="006A67B8"/>
    <w:rsid w:val="006A7087"/>
    <w:rsid w:val="006A791D"/>
    <w:rsid w:val="006B0BA0"/>
    <w:rsid w:val="006B0C63"/>
    <w:rsid w:val="006B0EA4"/>
    <w:rsid w:val="006B1190"/>
    <w:rsid w:val="006B125A"/>
    <w:rsid w:val="006B1F9B"/>
    <w:rsid w:val="006B26C9"/>
    <w:rsid w:val="006B2706"/>
    <w:rsid w:val="006B2A9F"/>
    <w:rsid w:val="006B3D1D"/>
    <w:rsid w:val="006B419D"/>
    <w:rsid w:val="006B45B3"/>
    <w:rsid w:val="006B4947"/>
    <w:rsid w:val="006B4B02"/>
    <w:rsid w:val="006B59A2"/>
    <w:rsid w:val="006B5DCB"/>
    <w:rsid w:val="006B6FB7"/>
    <w:rsid w:val="006B7B15"/>
    <w:rsid w:val="006C0067"/>
    <w:rsid w:val="006C017A"/>
    <w:rsid w:val="006C0916"/>
    <w:rsid w:val="006C11F4"/>
    <w:rsid w:val="006C21DE"/>
    <w:rsid w:val="006C4208"/>
    <w:rsid w:val="006C454F"/>
    <w:rsid w:val="006C4671"/>
    <w:rsid w:val="006C4F4E"/>
    <w:rsid w:val="006C5136"/>
    <w:rsid w:val="006C597A"/>
    <w:rsid w:val="006C5D73"/>
    <w:rsid w:val="006C69A8"/>
    <w:rsid w:val="006C6F24"/>
    <w:rsid w:val="006C7324"/>
    <w:rsid w:val="006C76C2"/>
    <w:rsid w:val="006C7A7C"/>
    <w:rsid w:val="006C7E7C"/>
    <w:rsid w:val="006D0097"/>
    <w:rsid w:val="006D0CF8"/>
    <w:rsid w:val="006D2A8D"/>
    <w:rsid w:val="006D2E37"/>
    <w:rsid w:val="006D3298"/>
    <w:rsid w:val="006D3894"/>
    <w:rsid w:val="006D3C18"/>
    <w:rsid w:val="006D4511"/>
    <w:rsid w:val="006D5D6E"/>
    <w:rsid w:val="006D6434"/>
    <w:rsid w:val="006D6958"/>
    <w:rsid w:val="006D760E"/>
    <w:rsid w:val="006D77B0"/>
    <w:rsid w:val="006E0A24"/>
    <w:rsid w:val="006E0BDC"/>
    <w:rsid w:val="006E1BD2"/>
    <w:rsid w:val="006E21EB"/>
    <w:rsid w:val="006E2485"/>
    <w:rsid w:val="006E2DDE"/>
    <w:rsid w:val="006E3871"/>
    <w:rsid w:val="006E3DF4"/>
    <w:rsid w:val="006E48ED"/>
    <w:rsid w:val="006E5486"/>
    <w:rsid w:val="006E6DE6"/>
    <w:rsid w:val="006E6F57"/>
    <w:rsid w:val="006E7747"/>
    <w:rsid w:val="006F32C6"/>
    <w:rsid w:val="006F35A0"/>
    <w:rsid w:val="006F38AB"/>
    <w:rsid w:val="006F3907"/>
    <w:rsid w:val="006F3B10"/>
    <w:rsid w:val="006F3FAC"/>
    <w:rsid w:val="006F434A"/>
    <w:rsid w:val="006F4EAA"/>
    <w:rsid w:val="006F5178"/>
    <w:rsid w:val="006F58E1"/>
    <w:rsid w:val="006F6F45"/>
    <w:rsid w:val="006F78B9"/>
    <w:rsid w:val="006F7E2B"/>
    <w:rsid w:val="006F7F56"/>
    <w:rsid w:val="00700B75"/>
    <w:rsid w:val="00701E0E"/>
    <w:rsid w:val="00702696"/>
    <w:rsid w:val="00702849"/>
    <w:rsid w:val="00702C92"/>
    <w:rsid w:val="00703109"/>
    <w:rsid w:val="00703AD4"/>
    <w:rsid w:val="00704179"/>
    <w:rsid w:val="00705AA3"/>
    <w:rsid w:val="00705FE1"/>
    <w:rsid w:val="00706332"/>
    <w:rsid w:val="00707A52"/>
    <w:rsid w:val="00710ED9"/>
    <w:rsid w:val="00711036"/>
    <w:rsid w:val="00712113"/>
    <w:rsid w:val="00712306"/>
    <w:rsid w:val="007128C8"/>
    <w:rsid w:val="00713465"/>
    <w:rsid w:val="0071346A"/>
    <w:rsid w:val="007142E0"/>
    <w:rsid w:val="00715799"/>
    <w:rsid w:val="00715EF6"/>
    <w:rsid w:val="00716C71"/>
    <w:rsid w:val="0071759B"/>
    <w:rsid w:val="00720350"/>
    <w:rsid w:val="007207D3"/>
    <w:rsid w:val="00720842"/>
    <w:rsid w:val="00720FF2"/>
    <w:rsid w:val="007218B2"/>
    <w:rsid w:val="00721EE2"/>
    <w:rsid w:val="007224A7"/>
    <w:rsid w:val="0072259B"/>
    <w:rsid w:val="007225E3"/>
    <w:rsid w:val="00722A64"/>
    <w:rsid w:val="00722F01"/>
    <w:rsid w:val="007231CC"/>
    <w:rsid w:val="0072328D"/>
    <w:rsid w:val="00723B7E"/>
    <w:rsid w:val="00724203"/>
    <w:rsid w:val="0072445C"/>
    <w:rsid w:val="00725728"/>
    <w:rsid w:val="00725A2C"/>
    <w:rsid w:val="00726499"/>
    <w:rsid w:val="00726C00"/>
    <w:rsid w:val="00726CE9"/>
    <w:rsid w:val="00730142"/>
    <w:rsid w:val="00731156"/>
    <w:rsid w:val="00731587"/>
    <w:rsid w:val="00732CF5"/>
    <w:rsid w:val="00733402"/>
    <w:rsid w:val="00733B5B"/>
    <w:rsid w:val="00733D5A"/>
    <w:rsid w:val="00733E40"/>
    <w:rsid w:val="0073423C"/>
    <w:rsid w:val="00734BE1"/>
    <w:rsid w:val="0073543D"/>
    <w:rsid w:val="00735C8E"/>
    <w:rsid w:val="007362E5"/>
    <w:rsid w:val="007365ED"/>
    <w:rsid w:val="00736647"/>
    <w:rsid w:val="00736A88"/>
    <w:rsid w:val="00737058"/>
    <w:rsid w:val="007418F3"/>
    <w:rsid w:val="00741B4D"/>
    <w:rsid w:val="00741D15"/>
    <w:rsid w:val="00742013"/>
    <w:rsid w:val="00742F42"/>
    <w:rsid w:val="00743AE0"/>
    <w:rsid w:val="00744370"/>
    <w:rsid w:val="0074479A"/>
    <w:rsid w:val="007447C9"/>
    <w:rsid w:val="00744B43"/>
    <w:rsid w:val="00745BE5"/>
    <w:rsid w:val="00745DCE"/>
    <w:rsid w:val="00746884"/>
    <w:rsid w:val="00746996"/>
    <w:rsid w:val="00747635"/>
    <w:rsid w:val="00747672"/>
    <w:rsid w:val="00747870"/>
    <w:rsid w:val="007505E3"/>
    <w:rsid w:val="00750B8A"/>
    <w:rsid w:val="00750BCB"/>
    <w:rsid w:val="00750C33"/>
    <w:rsid w:val="00750E5A"/>
    <w:rsid w:val="00751065"/>
    <w:rsid w:val="00751F62"/>
    <w:rsid w:val="00752057"/>
    <w:rsid w:val="00752972"/>
    <w:rsid w:val="00752CAA"/>
    <w:rsid w:val="00752F05"/>
    <w:rsid w:val="0075343D"/>
    <w:rsid w:val="007535FC"/>
    <w:rsid w:val="00753D4E"/>
    <w:rsid w:val="007546F9"/>
    <w:rsid w:val="007548D8"/>
    <w:rsid w:val="007548F9"/>
    <w:rsid w:val="007549FD"/>
    <w:rsid w:val="00754A55"/>
    <w:rsid w:val="00754AAF"/>
    <w:rsid w:val="007554B0"/>
    <w:rsid w:val="00756C6C"/>
    <w:rsid w:val="00756C7F"/>
    <w:rsid w:val="00756EE1"/>
    <w:rsid w:val="00757758"/>
    <w:rsid w:val="0075795C"/>
    <w:rsid w:val="00757AD0"/>
    <w:rsid w:val="007622E5"/>
    <w:rsid w:val="007626D1"/>
    <w:rsid w:val="0076387F"/>
    <w:rsid w:val="007638F7"/>
    <w:rsid w:val="00763D6F"/>
    <w:rsid w:val="00763F11"/>
    <w:rsid w:val="007647EA"/>
    <w:rsid w:val="00764A02"/>
    <w:rsid w:val="0076574D"/>
    <w:rsid w:val="0076583D"/>
    <w:rsid w:val="00765A9A"/>
    <w:rsid w:val="00765C46"/>
    <w:rsid w:val="00766000"/>
    <w:rsid w:val="0076605A"/>
    <w:rsid w:val="007666EA"/>
    <w:rsid w:val="00766AEF"/>
    <w:rsid w:val="00766B75"/>
    <w:rsid w:val="00767879"/>
    <w:rsid w:val="00767AF3"/>
    <w:rsid w:val="0077024E"/>
    <w:rsid w:val="00770740"/>
    <w:rsid w:val="00771879"/>
    <w:rsid w:val="00772209"/>
    <w:rsid w:val="00772689"/>
    <w:rsid w:val="00773390"/>
    <w:rsid w:val="00773A67"/>
    <w:rsid w:val="00773B03"/>
    <w:rsid w:val="00774040"/>
    <w:rsid w:val="007745AE"/>
    <w:rsid w:val="00774E02"/>
    <w:rsid w:val="00774FC9"/>
    <w:rsid w:val="00775035"/>
    <w:rsid w:val="00775606"/>
    <w:rsid w:val="00777290"/>
    <w:rsid w:val="007774C9"/>
    <w:rsid w:val="007779DD"/>
    <w:rsid w:val="00780364"/>
    <w:rsid w:val="00780FE7"/>
    <w:rsid w:val="0078136A"/>
    <w:rsid w:val="007826B2"/>
    <w:rsid w:val="00782B49"/>
    <w:rsid w:val="00782B9C"/>
    <w:rsid w:val="00782F9F"/>
    <w:rsid w:val="0078305D"/>
    <w:rsid w:val="00783297"/>
    <w:rsid w:val="007836B2"/>
    <w:rsid w:val="00784E95"/>
    <w:rsid w:val="00785A18"/>
    <w:rsid w:val="00786127"/>
    <w:rsid w:val="00786220"/>
    <w:rsid w:val="007869CE"/>
    <w:rsid w:val="007873C1"/>
    <w:rsid w:val="00787B19"/>
    <w:rsid w:val="00787F60"/>
    <w:rsid w:val="00787F69"/>
    <w:rsid w:val="0079241D"/>
    <w:rsid w:val="007938C5"/>
    <w:rsid w:val="00794326"/>
    <w:rsid w:val="00794869"/>
    <w:rsid w:val="00795B92"/>
    <w:rsid w:val="0079659E"/>
    <w:rsid w:val="00796665"/>
    <w:rsid w:val="00796B0B"/>
    <w:rsid w:val="007976BB"/>
    <w:rsid w:val="007A03B3"/>
    <w:rsid w:val="007A07D8"/>
    <w:rsid w:val="007A09BF"/>
    <w:rsid w:val="007A0E7F"/>
    <w:rsid w:val="007A14E9"/>
    <w:rsid w:val="007A1BA6"/>
    <w:rsid w:val="007A3AE1"/>
    <w:rsid w:val="007A47FE"/>
    <w:rsid w:val="007A4A89"/>
    <w:rsid w:val="007A4C2F"/>
    <w:rsid w:val="007A4DB7"/>
    <w:rsid w:val="007A548A"/>
    <w:rsid w:val="007A558F"/>
    <w:rsid w:val="007A6DA8"/>
    <w:rsid w:val="007A6DBE"/>
    <w:rsid w:val="007B0146"/>
    <w:rsid w:val="007B0A58"/>
    <w:rsid w:val="007B0BA2"/>
    <w:rsid w:val="007B0F2A"/>
    <w:rsid w:val="007B136A"/>
    <w:rsid w:val="007B14F0"/>
    <w:rsid w:val="007B3E1D"/>
    <w:rsid w:val="007B4283"/>
    <w:rsid w:val="007B443A"/>
    <w:rsid w:val="007B4700"/>
    <w:rsid w:val="007B553A"/>
    <w:rsid w:val="007B568A"/>
    <w:rsid w:val="007B5832"/>
    <w:rsid w:val="007B60CE"/>
    <w:rsid w:val="007B6AE2"/>
    <w:rsid w:val="007B6DDE"/>
    <w:rsid w:val="007B6F54"/>
    <w:rsid w:val="007B78A0"/>
    <w:rsid w:val="007C03C6"/>
    <w:rsid w:val="007C0EFA"/>
    <w:rsid w:val="007C1AD8"/>
    <w:rsid w:val="007C2C29"/>
    <w:rsid w:val="007C2E17"/>
    <w:rsid w:val="007C600A"/>
    <w:rsid w:val="007C67FB"/>
    <w:rsid w:val="007D001B"/>
    <w:rsid w:val="007D0EDD"/>
    <w:rsid w:val="007D249F"/>
    <w:rsid w:val="007D27C5"/>
    <w:rsid w:val="007D3067"/>
    <w:rsid w:val="007D38C9"/>
    <w:rsid w:val="007D5BA3"/>
    <w:rsid w:val="007D5DA6"/>
    <w:rsid w:val="007D7422"/>
    <w:rsid w:val="007D761D"/>
    <w:rsid w:val="007D78D8"/>
    <w:rsid w:val="007D7A54"/>
    <w:rsid w:val="007D7B61"/>
    <w:rsid w:val="007D7D4D"/>
    <w:rsid w:val="007E001B"/>
    <w:rsid w:val="007E1028"/>
    <w:rsid w:val="007E208F"/>
    <w:rsid w:val="007E23DB"/>
    <w:rsid w:val="007E359A"/>
    <w:rsid w:val="007E3B1A"/>
    <w:rsid w:val="007E44B2"/>
    <w:rsid w:val="007E483C"/>
    <w:rsid w:val="007E4A6B"/>
    <w:rsid w:val="007E4F05"/>
    <w:rsid w:val="007E50D3"/>
    <w:rsid w:val="007E5119"/>
    <w:rsid w:val="007E58E8"/>
    <w:rsid w:val="007E7277"/>
    <w:rsid w:val="007F0360"/>
    <w:rsid w:val="007F0FEF"/>
    <w:rsid w:val="007F174E"/>
    <w:rsid w:val="007F2174"/>
    <w:rsid w:val="007F23A7"/>
    <w:rsid w:val="007F23E6"/>
    <w:rsid w:val="007F24EE"/>
    <w:rsid w:val="007F2694"/>
    <w:rsid w:val="007F30DE"/>
    <w:rsid w:val="007F4192"/>
    <w:rsid w:val="007F43A0"/>
    <w:rsid w:val="007F49BB"/>
    <w:rsid w:val="007F7485"/>
    <w:rsid w:val="007F79D6"/>
    <w:rsid w:val="008004BA"/>
    <w:rsid w:val="00800B03"/>
    <w:rsid w:val="0080141B"/>
    <w:rsid w:val="0080157A"/>
    <w:rsid w:val="00801F6E"/>
    <w:rsid w:val="00802EAF"/>
    <w:rsid w:val="00802FD2"/>
    <w:rsid w:val="00803260"/>
    <w:rsid w:val="0080384D"/>
    <w:rsid w:val="00803EC5"/>
    <w:rsid w:val="008041B3"/>
    <w:rsid w:val="00804BFD"/>
    <w:rsid w:val="00805A91"/>
    <w:rsid w:val="008060B0"/>
    <w:rsid w:val="00806C55"/>
    <w:rsid w:val="00810056"/>
    <w:rsid w:val="00810777"/>
    <w:rsid w:val="00810D57"/>
    <w:rsid w:val="00811473"/>
    <w:rsid w:val="0081218F"/>
    <w:rsid w:val="00812ED8"/>
    <w:rsid w:val="0081399F"/>
    <w:rsid w:val="0081451C"/>
    <w:rsid w:val="00815D88"/>
    <w:rsid w:val="0081658A"/>
    <w:rsid w:val="00816BC8"/>
    <w:rsid w:val="00816F78"/>
    <w:rsid w:val="0081714E"/>
    <w:rsid w:val="008174A9"/>
    <w:rsid w:val="008179AF"/>
    <w:rsid w:val="0082023F"/>
    <w:rsid w:val="00820376"/>
    <w:rsid w:val="00820BD0"/>
    <w:rsid w:val="00820EBA"/>
    <w:rsid w:val="0082135D"/>
    <w:rsid w:val="00821632"/>
    <w:rsid w:val="00821793"/>
    <w:rsid w:val="0082206D"/>
    <w:rsid w:val="0082452A"/>
    <w:rsid w:val="00825054"/>
    <w:rsid w:val="008254EF"/>
    <w:rsid w:val="00825F7B"/>
    <w:rsid w:val="00825FF1"/>
    <w:rsid w:val="008261D2"/>
    <w:rsid w:val="008265A9"/>
    <w:rsid w:val="00827848"/>
    <w:rsid w:val="00827D6B"/>
    <w:rsid w:val="0083016D"/>
    <w:rsid w:val="00830516"/>
    <w:rsid w:val="0083095D"/>
    <w:rsid w:val="00832884"/>
    <w:rsid w:val="008332DA"/>
    <w:rsid w:val="008333FA"/>
    <w:rsid w:val="00834179"/>
    <w:rsid w:val="00834334"/>
    <w:rsid w:val="00834AE6"/>
    <w:rsid w:val="00835935"/>
    <w:rsid w:val="0083764A"/>
    <w:rsid w:val="00840C0A"/>
    <w:rsid w:val="00840C3E"/>
    <w:rsid w:val="008425B8"/>
    <w:rsid w:val="00842709"/>
    <w:rsid w:val="0084296A"/>
    <w:rsid w:val="00842B14"/>
    <w:rsid w:val="00842EC7"/>
    <w:rsid w:val="0084429D"/>
    <w:rsid w:val="0084440E"/>
    <w:rsid w:val="00844DCA"/>
    <w:rsid w:val="00845586"/>
    <w:rsid w:val="008458CF"/>
    <w:rsid w:val="008461E9"/>
    <w:rsid w:val="00846CAB"/>
    <w:rsid w:val="00846CB7"/>
    <w:rsid w:val="008474CF"/>
    <w:rsid w:val="00847EFB"/>
    <w:rsid w:val="008507CB"/>
    <w:rsid w:val="008508BA"/>
    <w:rsid w:val="008508DA"/>
    <w:rsid w:val="008514BC"/>
    <w:rsid w:val="008517EF"/>
    <w:rsid w:val="00851AA5"/>
    <w:rsid w:val="00852113"/>
    <w:rsid w:val="00852250"/>
    <w:rsid w:val="00852B72"/>
    <w:rsid w:val="00852B7F"/>
    <w:rsid w:val="00853CFB"/>
    <w:rsid w:val="008540DC"/>
    <w:rsid w:val="00854609"/>
    <w:rsid w:val="0085497E"/>
    <w:rsid w:val="0085573F"/>
    <w:rsid w:val="00855A08"/>
    <w:rsid w:val="00855F35"/>
    <w:rsid w:val="0085661A"/>
    <w:rsid w:val="00856BF7"/>
    <w:rsid w:val="0085765D"/>
    <w:rsid w:val="00857817"/>
    <w:rsid w:val="00860652"/>
    <w:rsid w:val="00860DEA"/>
    <w:rsid w:val="0086110A"/>
    <w:rsid w:val="00861481"/>
    <w:rsid w:val="0086181D"/>
    <w:rsid w:val="00861C3C"/>
    <w:rsid w:val="00861F60"/>
    <w:rsid w:val="00862A76"/>
    <w:rsid w:val="008631B7"/>
    <w:rsid w:val="008634AD"/>
    <w:rsid w:val="008636DA"/>
    <w:rsid w:val="00863B45"/>
    <w:rsid w:val="00863CD8"/>
    <w:rsid w:val="00863F0D"/>
    <w:rsid w:val="008642BD"/>
    <w:rsid w:val="008654A0"/>
    <w:rsid w:val="008658E1"/>
    <w:rsid w:val="008659D2"/>
    <w:rsid w:val="00867C41"/>
    <w:rsid w:val="00870C10"/>
    <w:rsid w:val="00872323"/>
    <w:rsid w:val="00872596"/>
    <w:rsid w:val="00872A6C"/>
    <w:rsid w:val="00872A79"/>
    <w:rsid w:val="00872B0B"/>
    <w:rsid w:val="00872F25"/>
    <w:rsid w:val="008739D0"/>
    <w:rsid w:val="00873DF1"/>
    <w:rsid w:val="00874181"/>
    <w:rsid w:val="00874B82"/>
    <w:rsid w:val="00874D88"/>
    <w:rsid w:val="00875CEE"/>
    <w:rsid w:val="0087651F"/>
    <w:rsid w:val="00876568"/>
    <w:rsid w:val="00876BBD"/>
    <w:rsid w:val="00876C9B"/>
    <w:rsid w:val="00877024"/>
    <w:rsid w:val="00881DEB"/>
    <w:rsid w:val="00882A9F"/>
    <w:rsid w:val="00882BFA"/>
    <w:rsid w:val="00882C04"/>
    <w:rsid w:val="008834B1"/>
    <w:rsid w:val="00883A09"/>
    <w:rsid w:val="00883E1B"/>
    <w:rsid w:val="00885A83"/>
    <w:rsid w:val="0088635F"/>
    <w:rsid w:val="0088660C"/>
    <w:rsid w:val="00886908"/>
    <w:rsid w:val="00887A14"/>
    <w:rsid w:val="00887AD6"/>
    <w:rsid w:val="00887EEB"/>
    <w:rsid w:val="00890851"/>
    <w:rsid w:val="008912C4"/>
    <w:rsid w:val="0089219A"/>
    <w:rsid w:val="00892762"/>
    <w:rsid w:val="00893321"/>
    <w:rsid w:val="00893C60"/>
    <w:rsid w:val="008947F6"/>
    <w:rsid w:val="00895187"/>
    <w:rsid w:val="00895B5C"/>
    <w:rsid w:val="00896EEB"/>
    <w:rsid w:val="008974EC"/>
    <w:rsid w:val="00897648"/>
    <w:rsid w:val="008A0C80"/>
    <w:rsid w:val="008A14CE"/>
    <w:rsid w:val="008A2853"/>
    <w:rsid w:val="008A3DDF"/>
    <w:rsid w:val="008A420A"/>
    <w:rsid w:val="008A5A94"/>
    <w:rsid w:val="008A747C"/>
    <w:rsid w:val="008A7F16"/>
    <w:rsid w:val="008B1C3A"/>
    <w:rsid w:val="008B1CC2"/>
    <w:rsid w:val="008B1D4C"/>
    <w:rsid w:val="008B301D"/>
    <w:rsid w:val="008B30D5"/>
    <w:rsid w:val="008B36DD"/>
    <w:rsid w:val="008B4B8D"/>
    <w:rsid w:val="008B6767"/>
    <w:rsid w:val="008B6895"/>
    <w:rsid w:val="008B69D2"/>
    <w:rsid w:val="008B6AB0"/>
    <w:rsid w:val="008B74A2"/>
    <w:rsid w:val="008B7E56"/>
    <w:rsid w:val="008B7FA3"/>
    <w:rsid w:val="008C0F01"/>
    <w:rsid w:val="008C33F2"/>
    <w:rsid w:val="008C36EE"/>
    <w:rsid w:val="008C3E13"/>
    <w:rsid w:val="008C4A8E"/>
    <w:rsid w:val="008C4DE5"/>
    <w:rsid w:val="008C4E5D"/>
    <w:rsid w:val="008C4EAA"/>
    <w:rsid w:val="008C56E6"/>
    <w:rsid w:val="008C660E"/>
    <w:rsid w:val="008C6728"/>
    <w:rsid w:val="008C736D"/>
    <w:rsid w:val="008C77FD"/>
    <w:rsid w:val="008C7CB3"/>
    <w:rsid w:val="008D1F39"/>
    <w:rsid w:val="008D25AB"/>
    <w:rsid w:val="008D263A"/>
    <w:rsid w:val="008D2A73"/>
    <w:rsid w:val="008D2B1F"/>
    <w:rsid w:val="008D2BDD"/>
    <w:rsid w:val="008D3E65"/>
    <w:rsid w:val="008D442C"/>
    <w:rsid w:val="008D743C"/>
    <w:rsid w:val="008D7EFE"/>
    <w:rsid w:val="008E0237"/>
    <w:rsid w:val="008E077A"/>
    <w:rsid w:val="008E0C56"/>
    <w:rsid w:val="008E0FC5"/>
    <w:rsid w:val="008E1BE4"/>
    <w:rsid w:val="008E20BD"/>
    <w:rsid w:val="008E224C"/>
    <w:rsid w:val="008E23DF"/>
    <w:rsid w:val="008E2C83"/>
    <w:rsid w:val="008E4082"/>
    <w:rsid w:val="008E47FD"/>
    <w:rsid w:val="008E4892"/>
    <w:rsid w:val="008E4B26"/>
    <w:rsid w:val="008E4C9D"/>
    <w:rsid w:val="008E5ADF"/>
    <w:rsid w:val="008E5EF8"/>
    <w:rsid w:val="008E606D"/>
    <w:rsid w:val="008E6345"/>
    <w:rsid w:val="008E67B3"/>
    <w:rsid w:val="008E6D9B"/>
    <w:rsid w:val="008E71FB"/>
    <w:rsid w:val="008E74F4"/>
    <w:rsid w:val="008E77FB"/>
    <w:rsid w:val="008E7EFC"/>
    <w:rsid w:val="008F03E3"/>
    <w:rsid w:val="008F0A48"/>
    <w:rsid w:val="008F2329"/>
    <w:rsid w:val="008F28C9"/>
    <w:rsid w:val="008F2D84"/>
    <w:rsid w:val="008F3349"/>
    <w:rsid w:val="008F6436"/>
    <w:rsid w:val="008F6B6D"/>
    <w:rsid w:val="008F6C1A"/>
    <w:rsid w:val="008F7208"/>
    <w:rsid w:val="008F755F"/>
    <w:rsid w:val="00900639"/>
    <w:rsid w:val="00901082"/>
    <w:rsid w:val="00902BF0"/>
    <w:rsid w:val="009031BA"/>
    <w:rsid w:val="00903689"/>
    <w:rsid w:val="00903A75"/>
    <w:rsid w:val="00904EF1"/>
    <w:rsid w:val="00904EFF"/>
    <w:rsid w:val="0090516B"/>
    <w:rsid w:val="00905A01"/>
    <w:rsid w:val="009067F3"/>
    <w:rsid w:val="00906BBC"/>
    <w:rsid w:val="00906C88"/>
    <w:rsid w:val="00906D84"/>
    <w:rsid w:val="00907A90"/>
    <w:rsid w:val="00907D81"/>
    <w:rsid w:val="00907FBB"/>
    <w:rsid w:val="009110C7"/>
    <w:rsid w:val="009111A4"/>
    <w:rsid w:val="00911A6F"/>
    <w:rsid w:val="009135DA"/>
    <w:rsid w:val="00913C2F"/>
    <w:rsid w:val="00914842"/>
    <w:rsid w:val="0091695C"/>
    <w:rsid w:val="00916BFE"/>
    <w:rsid w:val="00916CFA"/>
    <w:rsid w:val="00917972"/>
    <w:rsid w:val="00917B70"/>
    <w:rsid w:val="00917D64"/>
    <w:rsid w:val="00917E8C"/>
    <w:rsid w:val="00920298"/>
    <w:rsid w:val="0092055E"/>
    <w:rsid w:val="00920567"/>
    <w:rsid w:val="009206C6"/>
    <w:rsid w:val="00920997"/>
    <w:rsid w:val="00920DEE"/>
    <w:rsid w:val="009212B9"/>
    <w:rsid w:val="00921BA9"/>
    <w:rsid w:val="00922362"/>
    <w:rsid w:val="00922429"/>
    <w:rsid w:val="00922B34"/>
    <w:rsid w:val="00922BED"/>
    <w:rsid w:val="0092340C"/>
    <w:rsid w:val="00923A02"/>
    <w:rsid w:val="0092441F"/>
    <w:rsid w:val="009244DE"/>
    <w:rsid w:val="00924B7E"/>
    <w:rsid w:val="009250B8"/>
    <w:rsid w:val="00926299"/>
    <w:rsid w:val="00926616"/>
    <w:rsid w:val="00926BBD"/>
    <w:rsid w:val="00927D31"/>
    <w:rsid w:val="00927F0F"/>
    <w:rsid w:val="00930740"/>
    <w:rsid w:val="00930F9D"/>
    <w:rsid w:val="00931E1C"/>
    <w:rsid w:val="00932549"/>
    <w:rsid w:val="00932DE6"/>
    <w:rsid w:val="00932E2D"/>
    <w:rsid w:val="00932EFE"/>
    <w:rsid w:val="009352ED"/>
    <w:rsid w:val="00935596"/>
    <w:rsid w:val="00936907"/>
    <w:rsid w:val="009372C7"/>
    <w:rsid w:val="00940595"/>
    <w:rsid w:val="009412D6"/>
    <w:rsid w:val="00942740"/>
    <w:rsid w:val="00943AA4"/>
    <w:rsid w:val="00944102"/>
    <w:rsid w:val="0094482B"/>
    <w:rsid w:val="00944FCF"/>
    <w:rsid w:val="009452C2"/>
    <w:rsid w:val="009455A7"/>
    <w:rsid w:val="009455E0"/>
    <w:rsid w:val="00945CF3"/>
    <w:rsid w:val="009468CA"/>
    <w:rsid w:val="00947247"/>
    <w:rsid w:val="00947AB3"/>
    <w:rsid w:val="00947CF4"/>
    <w:rsid w:val="0095023D"/>
    <w:rsid w:val="00950397"/>
    <w:rsid w:val="00950CBB"/>
    <w:rsid w:val="00950FB6"/>
    <w:rsid w:val="0095199C"/>
    <w:rsid w:val="009521F5"/>
    <w:rsid w:val="00952368"/>
    <w:rsid w:val="0095263C"/>
    <w:rsid w:val="0095291F"/>
    <w:rsid w:val="00953C70"/>
    <w:rsid w:val="0095675B"/>
    <w:rsid w:val="00956BB3"/>
    <w:rsid w:val="00956FA0"/>
    <w:rsid w:val="00956FC6"/>
    <w:rsid w:val="009574F2"/>
    <w:rsid w:val="009607A7"/>
    <w:rsid w:val="00961296"/>
    <w:rsid w:val="009612BD"/>
    <w:rsid w:val="00961AC0"/>
    <w:rsid w:val="009633B5"/>
    <w:rsid w:val="0096429C"/>
    <w:rsid w:val="00964AA5"/>
    <w:rsid w:val="00964D2A"/>
    <w:rsid w:val="00964EF6"/>
    <w:rsid w:val="0096514A"/>
    <w:rsid w:val="009651EC"/>
    <w:rsid w:val="009707D0"/>
    <w:rsid w:val="0097102E"/>
    <w:rsid w:val="00971F5C"/>
    <w:rsid w:val="0097216F"/>
    <w:rsid w:val="00972BB6"/>
    <w:rsid w:val="0097319A"/>
    <w:rsid w:val="0097334F"/>
    <w:rsid w:val="009736B5"/>
    <w:rsid w:val="009736BB"/>
    <w:rsid w:val="009736F2"/>
    <w:rsid w:val="00975258"/>
    <w:rsid w:val="00976083"/>
    <w:rsid w:val="009764DB"/>
    <w:rsid w:val="009769BE"/>
    <w:rsid w:val="00976E12"/>
    <w:rsid w:val="009774A5"/>
    <w:rsid w:val="00977B76"/>
    <w:rsid w:val="00977FAA"/>
    <w:rsid w:val="00980572"/>
    <w:rsid w:val="009806A2"/>
    <w:rsid w:val="00980A94"/>
    <w:rsid w:val="00980BBA"/>
    <w:rsid w:val="00980C8F"/>
    <w:rsid w:val="0098165C"/>
    <w:rsid w:val="009841CB"/>
    <w:rsid w:val="009845BD"/>
    <w:rsid w:val="00984837"/>
    <w:rsid w:val="00985235"/>
    <w:rsid w:val="0098551A"/>
    <w:rsid w:val="00985A2F"/>
    <w:rsid w:val="00985FC0"/>
    <w:rsid w:val="00986472"/>
    <w:rsid w:val="00987C7A"/>
    <w:rsid w:val="00987F9A"/>
    <w:rsid w:val="009900A5"/>
    <w:rsid w:val="0099079E"/>
    <w:rsid w:val="00990D3D"/>
    <w:rsid w:val="00992063"/>
    <w:rsid w:val="0099208D"/>
    <w:rsid w:val="00992A0F"/>
    <w:rsid w:val="00992D1A"/>
    <w:rsid w:val="0099394E"/>
    <w:rsid w:val="00993EA0"/>
    <w:rsid w:val="00994384"/>
    <w:rsid w:val="00994633"/>
    <w:rsid w:val="00994CC8"/>
    <w:rsid w:val="00994E30"/>
    <w:rsid w:val="0099585E"/>
    <w:rsid w:val="00996E3B"/>
    <w:rsid w:val="00996EE0"/>
    <w:rsid w:val="00996F0F"/>
    <w:rsid w:val="0099709F"/>
    <w:rsid w:val="00997557"/>
    <w:rsid w:val="00997B87"/>
    <w:rsid w:val="00997C55"/>
    <w:rsid w:val="00997FB9"/>
    <w:rsid w:val="009A00B3"/>
    <w:rsid w:val="009A0735"/>
    <w:rsid w:val="009A0B55"/>
    <w:rsid w:val="009A21C7"/>
    <w:rsid w:val="009A240F"/>
    <w:rsid w:val="009A2B30"/>
    <w:rsid w:val="009A48AC"/>
    <w:rsid w:val="009A547A"/>
    <w:rsid w:val="009A575A"/>
    <w:rsid w:val="009A6821"/>
    <w:rsid w:val="009A6D9B"/>
    <w:rsid w:val="009A6F03"/>
    <w:rsid w:val="009B1238"/>
    <w:rsid w:val="009B1941"/>
    <w:rsid w:val="009B2202"/>
    <w:rsid w:val="009B2AF3"/>
    <w:rsid w:val="009B3944"/>
    <w:rsid w:val="009B45FD"/>
    <w:rsid w:val="009B557A"/>
    <w:rsid w:val="009B66A2"/>
    <w:rsid w:val="009B6BE9"/>
    <w:rsid w:val="009B7567"/>
    <w:rsid w:val="009B7832"/>
    <w:rsid w:val="009B7A37"/>
    <w:rsid w:val="009B7ADC"/>
    <w:rsid w:val="009C1D10"/>
    <w:rsid w:val="009C3287"/>
    <w:rsid w:val="009C35C9"/>
    <w:rsid w:val="009C4B4C"/>
    <w:rsid w:val="009C5088"/>
    <w:rsid w:val="009C5515"/>
    <w:rsid w:val="009C5C33"/>
    <w:rsid w:val="009C5FAC"/>
    <w:rsid w:val="009C6302"/>
    <w:rsid w:val="009C7067"/>
    <w:rsid w:val="009C71EA"/>
    <w:rsid w:val="009C7C1F"/>
    <w:rsid w:val="009C7F51"/>
    <w:rsid w:val="009D05A2"/>
    <w:rsid w:val="009D110F"/>
    <w:rsid w:val="009D16C8"/>
    <w:rsid w:val="009D1BA6"/>
    <w:rsid w:val="009D2714"/>
    <w:rsid w:val="009D2AA3"/>
    <w:rsid w:val="009D2AFE"/>
    <w:rsid w:val="009D30C2"/>
    <w:rsid w:val="009D3653"/>
    <w:rsid w:val="009D507E"/>
    <w:rsid w:val="009D51F4"/>
    <w:rsid w:val="009D5CAF"/>
    <w:rsid w:val="009D5E71"/>
    <w:rsid w:val="009D5E80"/>
    <w:rsid w:val="009D6D2C"/>
    <w:rsid w:val="009D6D63"/>
    <w:rsid w:val="009D6F5E"/>
    <w:rsid w:val="009D7F33"/>
    <w:rsid w:val="009E008B"/>
    <w:rsid w:val="009E06EB"/>
    <w:rsid w:val="009E12B0"/>
    <w:rsid w:val="009E1821"/>
    <w:rsid w:val="009E1931"/>
    <w:rsid w:val="009E2CAF"/>
    <w:rsid w:val="009E3550"/>
    <w:rsid w:val="009E4538"/>
    <w:rsid w:val="009E4C98"/>
    <w:rsid w:val="009E716C"/>
    <w:rsid w:val="009E76CC"/>
    <w:rsid w:val="009F0CAC"/>
    <w:rsid w:val="009F0F1B"/>
    <w:rsid w:val="009F1EBE"/>
    <w:rsid w:val="009F3E28"/>
    <w:rsid w:val="009F4B78"/>
    <w:rsid w:val="009F4CE1"/>
    <w:rsid w:val="009F5681"/>
    <w:rsid w:val="009F5724"/>
    <w:rsid w:val="009F5BFB"/>
    <w:rsid w:val="009F6C8E"/>
    <w:rsid w:val="009F78B7"/>
    <w:rsid w:val="009F792C"/>
    <w:rsid w:val="00A009B9"/>
    <w:rsid w:val="00A00C29"/>
    <w:rsid w:val="00A0121A"/>
    <w:rsid w:val="00A014F8"/>
    <w:rsid w:val="00A0172A"/>
    <w:rsid w:val="00A02D37"/>
    <w:rsid w:val="00A04430"/>
    <w:rsid w:val="00A0472C"/>
    <w:rsid w:val="00A054C4"/>
    <w:rsid w:val="00A059D0"/>
    <w:rsid w:val="00A05B85"/>
    <w:rsid w:val="00A06627"/>
    <w:rsid w:val="00A06E84"/>
    <w:rsid w:val="00A079FB"/>
    <w:rsid w:val="00A10231"/>
    <w:rsid w:val="00A1057C"/>
    <w:rsid w:val="00A10B5B"/>
    <w:rsid w:val="00A10EBC"/>
    <w:rsid w:val="00A11AFC"/>
    <w:rsid w:val="00A129A8"/>
    <w:rsid w:val="00A12CCF"/>
    <w:rsid w:val="00A13E50"/>
    <w:rsid w:val="00A13FFB"/>
    <w:rsid w:val="00A14660"/>
    <w:rsid w:val="00A1482F"/>
    <w:rsid w:val="00A14B1B"/>
    <w:rsid w:val="00A15398"/>
    <w:rsid w:val="00A15846"/>
    <w:rsid w:val="00A165D5"/>
    <w:rsid w:val="00A1668D"/>
    <w:rsid w:val="00A20E7E"/>
    <w:rsid w:val="00A2131C"/>
    <w:rsid w:val="00A21D33"/>
    <w:rsid w:val="00A23360"/>
    <w:rsid w:val="00A24002"/>
    <w:rsid w:val="00A24056"/>
    <w:rsid w:val="00A25891"/>
    <w:rsid w:val="00A25D5E"/>
    <w:rsid w:val="00A26500"/>
    <w:rsid w:val="00A26972"/>
    <w:rsid w:val="00A26981"/>
    <w:rsid w:val="00A26ACD"/>
    <w:rsid w:val="00A26BC7"/>
    <w:rsid w:val="00A276A1"/>
    <w:rsid w:val="00A31201"/>
    <w:rsid w:val="00A321A0"/>
    <w:rsid w:val="00A32452"/>
    <w:rsid w:val="00A32DEA"/>
    <w:rsid w:val="00A32F6C"/>
    <w:rsid w:val="00A34635"/>
    <w:rsid w:val="00A351BD"/>
    <w:rsid w:val="00A35A67"/>
    <w:rsid w:val="00A369D5"/>
    <w:rsid w:val="00A36F49"/>
    <w:rsid w:val="00A373A6"/>
    <w:rsid w:val="00A3740F"/>
    <w:rsid w:val="00A37564"/>
    <w:rsid w:val="00A37676"/>
    <w:rsid w:val="00A41078"/>
    <w:rsid w:val="00A4129C"/>
    <w:rsid w:val="00A413D8"/>
    <w:rsid w:val="00A430E1"/>
    <w:rsid w:val="00A43296"/>
    <w:rsid w:val="00A439CB"/>
    <w:rsid w:val="00A440AB"/>
    <w:rsid w:val="00A44F02"/>
    <w:rsid w:val="00A455F1"/>
    <w:rsid w:val="00A457C8"/>
    <w:rsid w:val="00A459F0"/>
    <w:rsid w:val="00A468D2"/>
    <w:rsid w:val="00A50EF7"/>
    <w:rsid w:val="00A5116E"/>
    <w:rsid w:val="00A5167D"/>
    <w:rsid w:val="00A52558"/>
    <w:rsid w:val="00A52923"/>
    <w:rsid w:val="00A52A19"/>
    <w:rsid w:val="00A53222"/>
    <w:rsid w:val="00A53454"/>
    <w:rsid w:val="00A53D56"/>
    <w:rsid w:val="00A54256"/>
    <w:rsid w:val="00A5458B"/>
    <w:rsid w:val="00A54D5C"/>
    <w:rsid w:val="00A54F0C"/>
    <w:rsid w:val="00A55752"/>
    <w:rsid w:val="00A55F90"/>
    <w:rsid w:val="00A56A1D"/>
    <w:rsid w:val="00A5735A"/>
    <w:rsid w:val="00A57463"/>
    <w:rsid w:val="00A578A3"/>
    <w:rsid w:val="00A60624"/>
    <w:rsid w:val="00A619CA"/>
    <w:rsid w:val="00A61AA1"/>
    <w:rsid w:val="00A62AC8"/>
    <w:rsid w:val="00A63395"/>
    <w:rsid w:val="00A635F4"/>
    <w:rsid w:val="00A64FC0"/>
    <w:rsid w:val="00A66842"/>
    <w:rsid w:val="00A70157"/>
    <w:rsid w:val="00A7062F"/>
    <w:rsid w:val="00A70AAE"/>
    <w:rsid w:val="00A714F8"/>
    <w:rsid w:val="00A72621"/>
    <w:rsid w:val="00A72B24"/>
    <w:rsid w:val="00A73237"/>
    <w:rsid w:val="00A736E0"/>
    <w:rsid w:val="00A744E8"/>
    <w:rsid w:val="00A75014"/>
    <w:rsid w:val="00A75661"/>
    <w:rsid w:val="00A768C3"/>
    <w:rsid w:val="00A77CB9"/>
    <w:rsid w:val="00A77E5B"/>
    <w:rsid w:val="00A800AE"/>
    <w:rsid w:val="00A80626"/>
    <w:rsid w:val="00A808CE"/>
    <w:rsid w:val="00A813EC"/>
    <w:rsid w:val="00A81B32"/>
    <w:rsid w:val="00A82510"/>
    <w:rsid w:val="00A826FB"/>
    <w:rsid w:val="00A82A26"/>
    <w:rsid w:val="00A82AF9"/>
    <w:rsid w:val="00A837DC"/>
    <w:rsid w:val="00A83A0E"/>
    <w:rsid w:val="00A83BCC"/>
    <w:rsid w:val="00A84325"/>
    <w:rsid w:val="00A84B1B"/>
    <w:rsid w:val="00A8524A"/>
    <w:rsid w:val="00A86CD1"/>
    <w:rsid w:val="00A87B37"/>
    <w:rsid w:val="00A902BE"/>
    <w:rsid w:val="00A9046B"/>
    <w:rsid w:val="00A91052"/>
    <w:rsid w:val="00A910F0"/>
    <w:rsid w:val="00A929C1"/>
    <w:rsid w:val="00A9309F"/>
    <w:rsid w:val="00A9328A"/>
    <w:rsid w:val="00A945FC"/>
    <w:rsid w:val="00A94DE2"/>
    <w:rsid w:val="00A957E5"/>
    <w:rsid w:val="00A96042"/>
    <w:rsid w:val="00A97172"/>
    <w:rsid w:val="00AA00B7"/>
    <w:rsid w:val="00AA0E55"/>
    <w:rsid w:val="00AA2ECC"/>
    <w:rsid w:val="00AA31D2"/>
    <w:rsid w:val="00AA350C"/>
    <w:rsid w:val="00AA3A60"/>
    <w:rsid w:val="00AA44B2"/>
    <w:rsid w:val="00AA6D52"/>
    <w:rsid w:val="00AA75F1"/>
    <w:rsid w:val="00AB020A"/>
    <w:rsid w:val="00AB0692"/>
    <w:rsid w:val="00AB110C"/>
    <w:rsid w:val="00AB13C9"/>
    <w:rsid w:val="00AB1D11"/>
    <w:rsid w:val="00AB2081"/>
    <w:rsid w:val="00AB21F3"/>
    <w:rsid w:val="00AB23B0"/>
    <w:rsid w:val="00AB26D8"/>
    <w:rsid w:val="00AB2A5D"/>
    <w:rsid w:val="00AB2C16"/>
    <w:rsid w:val="00AB4362"/>
    <w:rsid w:val="00AB454A"/>
    <w:rsid w:val="00AB4812"/>
    <w:rsid w:val="00AB49A2"/>
    <w:rsid w:val="00AB5A90"/>
    <w:rsid w:val="00AB75DB"/>
    <w:rsid w:val="00AC0AF1"/>
    <w:rsid w:val="00AC0C5D"/>
    <w:rsid w:val="00AC0E77"/>
    <w:rsid w:val="00AC2137"/>
    <w:rsid w:val="00AC28A5"/>
    <w:rsid w:val="00AC4C75"/>
    <w:rsid w:val="00AC4D9E"/>
    <w:rsid w:val="00AC5EA3"/>
    <w:rsid w:val="00AC5F46"/>
    <w:rsid w:val="00AC6232"/>
    <w:rsid w:val="00AC65BB"/>
    <w:rsid w:val="00AC7255"/>
    <w:rsid w:val="00AD08FF"/>
    <w:rsid w:val="00AD0A36"/>
    <w:rsid w:val="00AD1366"/>
    <w:rsid w:val="00AD137C"/>
    <w:rsid w:val="00AD14CD"/>
    <w:rsid w:val="00AD17E8"/>
    <w:rsid w:val="00AD1907"/>
    <w:rsid w:val="00AD1B54"/>
    <w:rsid w:val="00AD1FB0"/>
    <w:rsid w:val="00AD20DE"/>
    <w:rsid w:val="00AD2151"/>
    <w:rsid w:val="00AD2173"/>
    <w:rsid w:val="00AD262B"/>
    <w:rsid w:val="00AD2EEC"/>
    <w:rsid w:val="00AD35F9"/>
    <w:rsid w:val="00AD39DF"/>
    <w:rsid w:val="00AD4195"/>
    <w:rsid w:val="00AD4915"/>
    <w:rsid w:val="00AD51F9"/>
    <w:rsid w:val="00AD65A2"/>
    <w:rsid w:val="00AD7284"/>
    <w:rsid w:val="00AD743A"/>
    <w:rsid w:val="00AD755F"/>
    <w:rsid w:val="00AD7967"/>
    <w:rsid w:val="00AD7DC1"/>
    <w:rsid w:val="00AD7FB4"/>
    <w:rsid w:val="00AE01A6"/>
    <w:rsid w:val="00AE034A"/>
    <w:rsid w:val="00AE0986"/>
    <w:rsid w:val="00AE0B4C"/>
    <w:rsid w:val="00AE101E"/>
    <w:rsid w:val="00AE1C8B"/>
    <w:rsid w:val="00AE3BB7"/>
    <w:rsid w:val="00AE3C46"/>
    <w:rsid w:val="00AE4186"/>
    <w:rsid w:val="00AE4774"/>
    <w:rsid w:val="00AE4E78"/>
    <w:rsid w:val="00AE760D"/>
    <w:rsid w:val="00AF0412"/>
    <w:rsid w:val="00AF0F20"/>
    <w:rsid w:val="00AF11DD"/>
    <w:rsid w:val="00AF1622"/>
    <w:rsid w:val="00AF242B"/>
    <w:rsid w:val="00AF25D1"/>
    <w:rsid w:val="00AF2FA3"/>
    <w:rsid w:val="00AF3CA9"/>
    <w:rsid w:val="00AF3D32"/>
    <w:rsid w:val="00AF45D5"/>
    <w:rsid w:val="00AF4D18"/>
    <w:rsid w:val="00AF4DE9"/>
    <w:rsid w:val="00AF5AEF"/>
    <w:rsid w:val="00AF6022"/>
    <w:rsid w:val="00AF78CF"/>
    <w:rsid w:val="00B00DBC"/>
    <w:rsid w:val="00B0145C"/>
    <w:rsid w:val="00B0258C"/>
    <w:rsid w:val="00B027C2"/>
    <w:rsid w:val="00B03319"/>
    <w:rsid w:val="00B03886"/>
    <w:rsid w:val="00B03F3D"/>
    <w:rsid w:val="00B0463B"/>
    <w:rsid w:val="00B05677"/>
    <w:rsid w:val="00B05F1F"/>
    <w:rsid w:val="00B0660D"/>
    <w:rsid w:val="00B06BB8"/>
    <w:rsid w:val="00B07EF3"/>
    <w:rsid w:val="00B102B5"/>
    <w:rsid w:val="00B106BB"/>
    <w:rsid w:val="00B1179C"/>
    <w:rsid w:val="00B12888"/>
    <w:rsid w:val="00B12FCD"/>
    <w:rsid w:val="00B130A6"/>
    <w:rsid w:val="00B1331A"/>
    <w:rsid w:val="00B13376"/>
    <w:rsid w:val="00B13FD3"/>
    <w:rsid w:val="00B1427B"/>
    <w:rsid w:val="00B1536D"/>
    <w:rsid w:val="00B1548B"/>
    <w:rsid w:val="00B15CD1"/>
    <w:rsid w:val="00B15E35"/>
    <w:rsid w:val="00B16CB1"/>
    <w:rsid w:val="00B17AAB"/>
    <w:rsid w:val="00B20488"/>
    <w:rsid w:val="00B224E7"/>
    <w:rsid w:val="00B22D62"/>
    <w:rsid w:val="00B234E5"/>
    <w:rsid w:val="00B234F1"/>
    <w:rsid w:val="00B237D4"/>
    <w:rsid w:val="00B23F26"/>
    <w:rsid w:val="00B246EB"/>
    <w:rsid w:val="00B254DC"/>
    <w:rsid w:val="00B25AA2"/>
    <w:rsid w:val="00B262B3"/>
    <w:rsid w:val="00B272BE"/>
    <w:rsid w:val="00B303FC"/>
    <w:rsid w:val="00B30A12"/>
    <w:rsid w:val="00B31010"/>
    <w:rsid w:val="00B311F1"/>
    <w:rsid w:val="00B3147A"/>
    <w:rsid w:val="00B32F54"/>
    <w:rsid w:val="00B334FE"/>
    <w:rsid w:val="00B34282"/>
    <w:rsid w:val="00B34C04"/>
    <w:rsid w:val="00B34CDC"/>
    <w:rsid w:val="00B35010"/>
    <w:rsid w:val="00B35953"/>
    <w:rsid w:val="00B35F36"/>
    <w:rsid w:val="00B370B9"/>
    <w:rsid w:val="00B3733D"/>
    <w:rsid w:val="00B40C9F"/>
    <w:rsid w:val="00B415B3"/>
    <w:rsid w:val="00B419FC"/>
    <w:rsid w:val="00B42E18"/>
    <w:rsid w:val="00B42E8C"/>
    <w:rsid w:val="00B4304B"/>
    <w:rsid w:val="00B44379"/>
    <w:rsid w:val="00B451A8"/>
    <w:rsid w:val="00B45404"/>
    <w:rsid w:val="00B454EC"/>
    <w:rsid w:val="00B465BA"/>
    <w:rsid w:val="00B46858"/>
    <w:rsid w:val="00B4797D"/>
    <w:rsid w:val="00B507FA"/>
    <w:rsid w:val="00B52B11"/>
    <w:rsid w:val="00B53169"/>
    <w:rsid w:val="00B53FBB"/>
    <w:rsid w:val="00B54602"/>
    <w:rsid w:val="00B5465A"/>
    <w:rsid w:val="00B54D22"/>
    <w:rsid w:val="00B557B4"/>
    <w:rsid w:val="00B5617F"/>
    <w:rsid w:val="00B56BA4"/>
    <w:rsid w:val="00B56DFA"/>
    <w:rsid w:val="00B572D7"/>
    <w:rsid w:val="00B576C9"/>
    <w:rsid w:val="00B5778E"/>
    <w:rsid w:val="00B6015C"/>
    <w:rsid w:val="00B60D0B"/>
    <w:rsid w:val="00B60D1A"/>
    <w:rsid w:val="00B616C4"/>
    <w:rsid w:val="00B634CF"/>
    <w:rsid w:val="00B63A22"/>
    <w:rsid w:val="00B64235"/>
    <w:rsid w:val="00B64835"/>
    <w:rsid w:val="00B6600E"/>
    <w:rsid w:val="00B66AF6"/>
    <w:rsid w:val="00B67638"/>
    <w:rsid w:val="00B67942"/>
    <w:rsid w:val="00B70324"/>
    <w:rsid w:val="00B7120B"/>
    <w:rsid w:val="00B719C5"/>
    <w:rsid w:val="00B71F7C"/>
    <w:rsid w:val="00B72226"/>
    <w:rsid w:val="00B72691"/>
    <w:rsid w:val="00B72DFD"/>
    <w:rsid w:val="00B739F7"/>
    <w:rsid w:val="00B73E37"/>
    <w:rsid w:val="00B741C0"/>
    <w:rsid w:val="00B744B2"/>
    <w:rsid w:val="00B74B80"/>
    <w:rsid w:val="00B74CB2"/>
    <w:rsid w:val="00B75A77"/>
    <w:rsid w:val="00B76317"/>
    <w:rsid w:val="00B7712C"/>
    <w:rsid w:val="00B77A04"/>
    <w:rsid w:val="00B80843"/>
    <w:rsid w:val="00B81876"/>
    <w:rsid w:val="00B81CC7"/>
    <w:rsid w:val="00B82DED"/>
    <w:rsid w:val="00B838F1"/>
    <w:rsid w:val="00B83AED"/>
    <w:rsid w:val="00B844C6"/>
    <w:rsid w:val="00B846F1"/>
    <w:rsid w:val="00B855B0"/>
    <w:rsid w:val="00B85D4A"/>
    <w:rsid w:val="00B86888"/>
    <w:rsid w:val="00B8696D"/>
    <w:rsid w:val="00B87B1A"/>
    <w:rsid w:val="00B9010A"/>
    <w:rsid w:val="00B908AE"/>
    <w:rsid w:val="00B91B79"/>
    <w:rsid w:val="00B91BF8"/>
    <w:rsid w:val="00B92A1F"/>
    <w:rsid w:val="00B93416"/>
    <w:rsid w:val="00B93458"/>
    <w:rsid w:val="00B95100"/>
    <w:rsid w:val="00B957BF"/>
    <w:rsid w:val="00B95A24"/>
    <w:rsid w:val="00B95FDA"/>
    <w:rsid w:val="00B9631A"/>
    <w:rsid w:val="00B9665D"/>
    <w:rsid w:val="00B97CBD"/>
    <w:rsid w:val="00BA0435"/>
    <w:rsid w:val="00BA0E6C"/>
    <w:rsid w:val="00BA0E75"/>
    <w:rsid w:val="00BA174E"/>
    <w:rsid w:val="00BA1AA3"/>
    <w:rsid w:val="00BA27CA"/>
    <w:rsid w:val="00BA28EC"/>
    <w:rsid w:val="00BA2BBD"/>
    <w:rsid w:val="00BA3103"/>
    <w:rsid w:val="00BA3291"/>
    <w:rsid w:val="00BA407F"/>
    <w:rsid w:val="00BA5AB2"/>
    <w:rsid w:val="00BA5B05"/>
    <w:rsid w:val="00BA5DA8"/>
    <w:rsid w:val="00BA618B"/>
    <w:rsid w:val="00BA635B"/>
    <w:rsid w:val="00BA649C"/>
    <w:rsid w:val="00BA74B6"/>
    <w:rsid w:val="00BA7A50"/>
    <w:rsid w:val="00BB03AA"/>
    <w:rsid w:val="00BB0967"/>
    <w:rsid w:val="00BB1307"/>
    <w:rsid w:val="00BB50E7"/>
    <w:rsid w:val="00BB61A3"/>
    <w:rsid w:val="00BB62E5"/>
    <w:rsid w:val="00BB68DC"/>
    <w:rsid w:val="00BB72A5"/>
    <w:rsid w:val="00BB79CD"/>
    <w:rsid w:val="00BC0155"/>
    <w:rsid w:val="00BC02DF"/>
    <w:rsid w:val="00BC0314"/>
    <w:rsid w:val="00BC0469"/>
    <w:rsid w:val="00BC0914"/>
    <w:rsid w:val="00BC1203"/>
    <w:rsid w:val="00BC1714"/>
    <w:rsid w:val="00BC2726"/>
    <w:rsid w:val="00BC2AA2"/>
    <w:rsid w:val="00BC31F0"/>
    <w:rsid w:val="00BC3353"/>
    <w:rsid w:val="00BC3419"/>
    <w:rsid w:val="00BC3A9C"/>
    <w:rsid w:val="00BC4084"/>
    <w:rsid w:val="00BC4C90"/>
    <w:rsid w:val="00BC4ED7"/>
    <w:rsid w:val="00BC51A1"/>
    <w:rsid w:val="00BC6734"/>
    <w:rsid w:val="00BC67C4"/>
    <w:rsid w:val="00BC6B27"/>
    <w:rsid w:val="00BC6E11"/>
    <w:rsid w:val="00BC745A"/>
    <w:rsid w:val="00BC74CD"/>
    <w:rsid w:val="00BC7566"/>
    <w:rsid w:val="00BD0740"/>
    <w:rsid w:val="00BD11C9"/>
    <w:rsid w:val="00BD17F1"/>
    <w:rsid w:val="00BD18C3"/>
    <w:rsid w:val="00BD1B58"/>
    <w:rsid w:val="00BD26B1"/>
    <w:rsid w:val="00BD4868"/>
    <w:rsid w:val="00BD4B70"/>
    <w:rsid w:val="00BD56CB"/>
    <w:rsid w:val="00BD63A2"/>
    <w:rsid w:val="00BD7A05"/>
    <w:rsid w:val="00BE070B"/>
    <w:rsid w:val="00BE0C8F"/>
    <w:rsid w:val="00BE0E8C"/>
    <w:rsid w:val="00BE1939"/>
    <w:rsid w:val="00BE2181"/>
    <w:rsid w:val="00BE36F4"/>
    <w:rsid w:val="00BE38BA"/>
    <w:rsid w:val="00BE39D8"/>
    <w:rsid w:val="00BE49E8"/>
    <w:rsid w:val="00BE4E7B"/>
    <w:rsid w:val="00BE5416"/>
    <w:rsid w:val="00BE578A"/>
    <w:rsid w:val="00BE58DA"/>
    <w:rsid w:val="00BE5BC4"/>
    <w:rsid w:val="00BE6CFC"/>
    <w:rsid w:val="00BE6E69"/>
    <w:rsid w:val="00BE6F6C"/>
    <w:rsid w:val="00BF06DA"/>
    <w:rsid w:val="00BF18EF"/>
    <w:rsid w:val="00BF1A27"/>
    <w:rsid w:val="00BF1ACE"/>
    <w:rsid w:val="00BF208B"/>
    <w:rsid w:val="00BF21F7"/>
    <w:rsid w:val="00BF49B1"/>
    <w:rsid w:val="00BF648D"/>
    <w:rsid w:val="00BF7448"/>
    <w:rsid w:val="00BF74D8"/>
    <w:rsid w:val="00C00684"/>
    <w:rsid w:val="00C006F4"/>
    <w:rsid w:val="00C01D7F"/>
    <w:rsid w:val="00C0293C"/>
    <w:rsid w:val="00C0368E"/>
    <w:rsid w:val="00C040E0"/>
    <w:rsid w:val="00C043A2"/>
    <w:rsid w:val="00C04EBA"/>
    <w:rsid w:val="00C05CDA"/>
    <w:rsid w:val="00C05F2A"/>
    <w:rsid w:val="00C075F2"/>
    <w:rsid w:val="00C10B43"/>
    <w:rsid w:val="00C1128C"/>
    <w:rsid w:val="00C1237E"/>
    <w:rsid w:val="00C123C4"/>
    <w:rsid w:val="00C128E5"/>
    <w:rsid w:val="00C1314C"/>
    <w:rsid w:val="00C13151"/>
    <w:rsid w:val="00C13B89"/>
    <w:rsid w:val="00C1411A"/>
    <w:rsid w:val="00C14738"/>
    <w:rsid w:val="00C14E80"/>
    <w:rsid w:val="00C15A39"/>
    <w:rsid w:val="00C1638F"/>
    <w:rsid w:val="00C17077"/>
    <w:rsid w:val="00C17B08"/>
    <w:rsid w:val="00C17D8E"/>
    <w:rsid w:val="00C17F68"/>
    <w:rsid w:val="00C2005F"/>
    <w:rsid w:val="00C20966"/>
    <w:rsid w:val="00C20EB3"/>
    <w:rsid w:val="00C21977"/>
    <w:rsid w:val="00C228C5"/>
    <w:rsid w:val="00C230C0"/>
    <w:rsid w:val="00C23618"/>
    <w:rsid w:val="00C236F9"/>
    <w:rsid w:val="00C23A91"/>
    <w:rsid w:val="00C2405F"/>
    <w:rsid w:val="00C25374"/>
    <w:rsid w:val="00C263CC"/>
    <w:rsid w:val="00C276AF"/>
    <w:rsid w:val="00C276C2"/>
    <w:rsid w:val="00C277ED"/>
    <w:rsid w:val="00C31EE4"/>
    <w:rsid w:val="00C31F71"/>
    <w:rsid w:val="00C31FC2"/>
    <w:rsid w:val="00C32474"/>
    <w:rsid w:val="00C325B8"/>
    <w:rsid w:val="00C325E9"/>
    <w:rsid w:val="00C326FA"/>
    <w:rsid w:val="00C32CCC"/>
    <w:rsid w:val="00C355A5"/>
    <w:rsid w:val="00C36E06"/>
    <w:rsid w:val="00C37354"/>
    <w:rsid w:val="00C37CC2"/>
    <w:rsid w:val="00C40225"/>
    <w:rsid w:val="00C406B0"/>
    <w:rsid w:val="00C40F0F"/>
    <w:rsid w:val="00C41017"/>
    <w:rsid w:val="00C419C0"/>
    <w:rsid w:val="00C419E0"/>
    <w:rsid w:val="00C42851"/>
    <w:rsid w:val="00C429F2"/>
    <w:rsid w:val="00C42A99"/>
    <w:rsid w:val="00C43CF9"/>
    <w:rsid w:val="00C44314"/>
    <w:rsid w:val="00C4434B"/>
    <w:rsid w:val="00C44F75"/>
    <w:rsid w:val="00C45CB1"/>
    <w:rsid w:val="00C46FF3"/>
    <w:rsid w:val="00C476B1"/>
    <w:rsid w:val="00C478FC"/>
    <w:rsid w:val="00C50BD4"/>
    <w:rsid w:val="00C519C7"/>
    <w:rsid w:val="00C51A7C"/>
    <w:rsid w:val="00C525F6"/>
    <w:rsid w:val="00C52B1E"/>
    <w:rsid w:val="00C52B98"/>
    <w:rsid w:val="00C5326A"/>
    <w:rsid w:val="00C53B08"/>
    <w:rsid w:val="00C549D4"/>
    <w:rsid w:val="00C5506E"/>
    <w:rsid w:val="00C55172"/>
    <w:rsid w:val="00C5763C"/>
    <w:rsid w:val="00C60326"/>
    <w:rsid w:val="00C605F7"/>
    <w:rsid w:val="00C61224"/>
    <w:rsid w:val="00C61835"/>
    <w:rsid w:val="00C62F96"/>
    <w:rsid w:val="00C63C98"/>
    <w:rsid w:val="00C63E54"/>
    <w:rsid w:val="00C63F34"/>
    <w:rsid w:val="00C64743"/>
    <w:rsid w:val="00C65B39"/>
    <w:rsid w:val="00C67AE7"/>
    <w:rsid w:val="00C67FF0"/>
    <w:rsid w:val="00C70EBA"/>
    <w:rsid w:val="00C714DE"/>
    <w:rsid w:val="00C718A5"/>
    <w:rsid w:val="00C724A4"/>
    <w:rsid w:val="00C73E62"/>
    <w:rsid w:val="00C748B5"/>
    <w:rsid w:val="00C74F2A"/>
    <w:rsid w:val="00C76364"/>
    <w:rsid w:val="00C7651C"/>
    <w:rsid w:val="00C76FF8"/>
    <w:rsid w:val="00C7729E"/>
    <w:rsid w:val="00C7751B"/>
    <w:rsid w:val="00C778CD"/>
    <w:rsid w:val="00C80C0F"/>
    <w:rsid w:val="00C816CA"/>
    <w:rsid w:val="00C8263C"/>
    <w:rsid w:val="00C827C7"/>
    <w:rsid w:val="00C83668"/>
    <w:rsid w:val="00C8384F"/>
    <w:rsid w:val="00C839B3"/>
    <w:rsid w:val="00C83B29"/>
    <w:rsid w:val="00C8516E"/>
    <w:rsid w:val="00C8581E"/>
    <w:rsid w:val="00C858F5"/>
    <w:rsid w:val="00C85938"/>
    <w:rsid w:val="00C85AB1"/>
    <w:rsid w:val="00C862E5"/>
    <w:rsid w:val="00C8651F"/>
    <w:rsid w:val="00C86B24"/>
    <w:rsid w:val="00C86BF9"/>
    <w:rsid w:val="00C874DC"/>
    <w:rsid w:val="00C87596"/>
    <w:rsid w:val="00C876A6"/>
    <w:rsid w:val="00C876D5"/>
    <w:rsid w:val="00C87EC1"/>
    <w:rsid w:val="00C90734"/>
    <w:rsid w:val="00C90992"/>
    <w:rsid w:val="00C91310"/>
    <w:rsid w:val="00C91615"/>
    <w:rsid w:val="00C91994"/>
    <w:rsid w:val="00C92AE2"/>
    <w:rsid w:val="00C9361C"/>
    <w:rsid w:val="00C93F2E"/>
    <w:rsid w:val="00C95DEB"/>
    <w:rsid w:val="00C96A59"/>
    <w:rsid w:val="00C97ED2"/>
    <w:rsid w:val="00CA1D4A"/>
    <w:rsid w:val="00CA2282"/>
    <w:rsid w:val="00CA2536"/>
    <w:rsid w:val="00CA30E9"/>
    <w:rsid w:val="00CA3129"/>
    <w:rsid w:val="00CA3618"/>
    <w:rsid w:val="00CA56DF"/>
    <w:rsid w:val="00CA5885"/>
    <w:rsid w:val="00CA5C2E"/>
    <w:rsid w:val="00CA5ED7"/>
    <w:rsid w:val="00CA71EE"/>
    <w:rsid w:val="00CA73F2"/>
    <w:rsid w:val="00CA77C0"/>
    <w:rsid w:val="00CB138F"/>
    <w:rsid w:val="00CB169D"/>
    <w:rsid w:val="00CB31CB"/>
    <w:rsid w:val="00CB36F5"/>
    <w:rsid w:val="00CB3C93"/>
    <w:rsid w:val="00CB3EBF"/>
    <w:rsid w:val="00CB4690"/>
    <w:rsid w:val="00CB4B9C"/>
    <w:rsid w:val="00CB56B9"/>
    <w:rsid w:val="00CB596F"/>
    <w:rsid w:val="00CB59E7"/>
    <w:rsid w:val="00CB5FE8"/>
    <w:rsid w:val="00CB6087"/>
    <w:rsid w:val="00CB64F2"/>
    <w:rsid w:val="00CB6CAE"/>
    <w:rsid w:val="00CC036C"/>
    <w:rsid w:val="00CC0883"/>
    <w:rsid w:val="00CC104E"/>
    <w:rsid w:val="00CC1354"/>
    <w:rsid w:val="00CC1427"/>
    <w:rsid w:val="00CC1946"/>
    <w:rsid w:val="00CC3C54"/>
    <w:rsid w:val="00CC5552"/>
    <w:rsid w:val="00CC555E"/>
    <w:rsid w:val="00CC5C59"/>
    <w:rsid w:val="00CC6004"/>
    <w:rsid w:val="00CC756D"/>
    <w:rsid w:val="00CC78C3"/>
    <w:rsid w:val="00CD00AB"/>
    <w:rsid w:val="00CD0C3E"/>
    <w:rsid w:val="00CD0DF3"/>
    <w:rsid w:val="00CD1227"/>
    <w:rsid w:val="00CD1CFE"/>
    <w:rsid w:val="00CD2600"/>
    <w:rsid w:val="00CD2750"/>
    <w:rsid w:val="00CD2AA2"/>
    <w:rsid w:val="00CD2EDF"/>
    <w:rsid w:val="00CD3137"/>
    <w:rsid w:val="00CD3594"/>
    <w:rsid w:val="00CD3A24"/>
    <w:rsid w:val="00CD48AF"/>
    <w:rsid w:val="00CD5287"/>
    <w:rsid w:val="00CD56F9"/>
    <w:rsid w:val="00CD5BEE"/>
    <w:rsid w:val="00CD5DC6"/>
    <w:rsid w:val="00CD6EDF"/>
    <w:rsid w:val="00CE025D"/>
    <w:rsid w:val="00CE05BD"/>
    <w:rsid w:val="00CE0B78"/>
    <w:rsid w:val="00CE0D4A"/>
    <w:rsid w:val="00CE17AD"/>
    <w:rsid w:val="00CE1839"/>
    <w:rsid w:val="00CE308A"/>
    <w:rsid w:val="00CE3C95"/>
    <w:rsid w:val="00CE420B"/>
    <w:rsid w:val="00CE4265"/>
    <w:rsid w:val="00CE48D2"/>
    <w:rsid w:val="00CE4D8A"/>
    <w:rsid w:val="00CE53F0"/>
    <w:rsid w:val="00CE5505"/>
    <w:rsid w:val="00CE5732"/>
    <w:rsid w:val="00CF038A"/>
    <w:rsid w:val="00CF1193"/>
    <w:rsid w:val="00CF1ADD"/>
    <w:rsid w:val="00CF591F"/>
    <w:rsid w:val="00CF6A78"/>
    <w:rsid w:val="00CF6CEA"/>
    <w:rsid w:val="00CF6ED3"/>
    <w:rsid w:val="00CF6F5B"/>
    <w:rsid w:val="00CF72E5"/>
    <w:rsid w:val="00CF7592"/>
    <w:rsid w:val="00CF7696"/>
    <w:rsid w:val="00D0034B"/>
    <w:rsid w:val="00D0062A"/>
    <w:rsid w:val="00D00C84"/>
    <w:rsid w:val="00D01659"/>
    <w:rsid w:val="00D02447"/>
    <w:rsid w:val="00D02565"/>
    <w:rsid w:val="00D0298F"/>
    <w:rsid w:val="00D03594"/>
    <w:rsid w:val="00D03EB3"/>
    <w:rsid w:val="00D048FB"/>
    <w:rsid w:val="00D05473"/>
    <w:rsid w:val="00D05C1F"/>
    <w:rsid w:val="00D05ECD"/>
    <w:rsid w:val="00D0747D"/>
    <w:rsid w:val="00D104B0"/>
    <w:rsid w:val="00D11F40"/>
    <w:rsid w:val="00D127CC"/>
    <w:rsid w:val="00D128DB"/>
    <w:rsid w:val="00D12C04"/>
    <w:rsid w:val="00D13255"/>
    <w:rsid w:val="00D135B2"/>
    <w:rsid w:val="00D13862"/>
    <w:rsid w:val="00D13C84"/>
    <w:rsid w:val="00D14001"/>
    <w:rsid w:val="00D14ED4"/>
    <w:rsid w:val="00D15086"/>
    <w:rsid w:val="00D1508C"/>
    <w:rsid w:val="00D15329"/>
    <w:rsid w:val="00D156F6"/>
    <w:rsid w:val="00D15A5F"/>
    <w:rsid w:val="00D16CF6"/>
    <w:rsid w:val="00D17A81"/>
    <w:rsid w:val="00D17B3E"/>
    <w:rsid w:val="00D20280"/>
    <w:rsid w:val="00D218C3"/>
    <w:rsid w:val="00D21F2E"/>
    <w:rsid w:val="00D22675"/>
    <w:rsid w:val="00D2315A"/>
    <w:rsid w:val="00D234B1"/>
    <w:rsid w:val="00D23B2C"/>
    <w:rsid w:val="00D23D20"/>
    <w:rsid w:val="00D24667"/>
    <w:rsid w:val="00D25012"/>
    <w:rsid w:val="00D254D1"/>
    <w:rsid w:val="00D26D3B"/>
    <w:rsid w:val="00D27423"/>
    <w:rsid w:val="00D274A5"/>
    <w:rsid w:val="00D27A8D"/>
    <w:rsid w:val="00D27B5D"/>
    <w:rsid w:val="00D300D6"/>
    <w:rsid w:val="00D30147"/>
    <w:rsid w:val="00D30E74"/>
    <w:rsid w:val="00D31A09"/>
    <w:rsid w:val="00D31B9E"/>
    <w:rsid w:val="00D31BD1"/>
    <w:rsid w:val="00D320AF"/>
    <w:rsid w:val="00D325B4"/>
    <w:rsid w:val="00D3327B"/>
    <w:rsid w:val="00D33FEF"/>
    <w:rsid w:val="00D34641"/>
    <w:rsid w:val="00D34D08"/>
    <w:rsid w:val="00D355EB"/>
    <w:rsid w:val="00D356BA"/>
    <w:rsid w:val="00D36280"/>
    <w:rsid w:val="00D36524"/>
    <w:rsid w:val="00D365C6"/>
    <w:rsid w:val="00D36C3D"/>
    <w:rsid w:val="00D37D56"/>
    <w:rsid w:val="00D40192"/>
    <w:rsid w:val="00D402A8"/>
    <w:rsid w:val="00D408BB"/>
    <w:rsid w:val="00D414AD"/>
    <w:rsid w:val="00D41721"/>
    <w:rsid w:val="00D4348E"/>
    <w:rsid w:val="00D43AEB"/>
    <w:rsid w:val="00D43D4B"/>
    <w:rsid w:val="00D440A2"/>
    <w:rsid w:val="00D44986"/>
    <w:rsid w:val="00D451CA"/>
    <w:rsid w:val="00D452C1"/>
    <w:rsid w:val="00D45EC0"/>
    <w:rsid w:val="00D465BF"/>
    <w:rsid w:val="00D46919"/>
    <w:rsid w:val="00D46BE7"/>
    <w:rsid w:val="00D503B0"/>
    <w:rsid w:val="00D51260"/>
    <w:rsid w:val="00D513BF"/>
    <w:rsid w:val="00D519AD"/>
    <w:rsid w:val="00D51BF7"/>
    <w:rsid w:val="00D52271"/>
    <w:rsid w:val="00D5469B"/>
    <w:rsid w:val="00D54CBE"/>
    <w:rsid w:val="00D563DF"/>
    <w:rsid w:val="00D5768D"/>
    <w:rsid w:val="00D60C40"/>
    <w:rsid w:val="00D639C0"/>
    <w:rsid w:val="00D644DD"/>
    <w:rsid w:val="00D647CB"/>
    <w:rsid w:val="00D64A61"/>
    <w:rsid w:val="00D64FC2"/>
    <w:rsid w:val="00D6510E"/>
    <w:rsid w:val="00D6779B"/>
    <w:rsid w:val="00D67A91"/>
    <w:rsid w:val="00D67BA7"/>
    <w:rsid w:val="00D720C1"/>
    <w:rsid w:val="00D725DD"/>
    <w:rsid w:val="00D7324B"/>
    <w:rsid w:val="00D7355B"/>
    <w:rsid w:val="00D74719"/>
    <w:rsid w:val="00D7488B"/>
    <w:rsid w:val="00D75225"/>
    <w:rsid w:val="00D75375"/>
    <w:rsid w:val="00D75609"/>
    <w:rsid w:val="00D75BA2"/>
    <w:rsid w:val="00D76903"/>
    <w:rsid w:val="00D76BD3"/>
    <w:rsid w:val="00D76BDB"/>
    <w:rsid w:val="00D773E7"/>
    <w:rsid w:val="00D77F2E"/>
    <w:rsid w:val="00D80001"/>
    <w:rsid w:val="00D8057C"/>
    <w:rsid w:val="00D8075E"/>
    <w:rsid w:val="00D80A00"/>
    <w:rsid w:val="00D80E8E"/>
    <w:rsid w:val="00D8165F"/>
    <w:rsid w:val="00D81DFB"/>
    <w:rsid w:val="00D8264D"/>
    <w:rsid w:val="00D856ED"/>
    <w:rsid w:val="00D85BE1"/>
    <w:rsid w:val="00D85D20"/>
    <w:rsid w:val="00D866A8"/>
    <w:rsid w:val="00D87F6B"/>
    <w:rsid w:val="00D9061C"/>
    <w:rsid w:val="00D90C3D"/>
    <w:rsid w:val="00D91101"/>
    <w:rsid w:val="00D91340"/>
    <w:rsid w:val="00D9359A"/>
    <w:rsid w:val="00D93DCD"/>
    <w:rsid w:val="00D93E0D"/>
    <w:rsid w:val="00D94564"/>
    <w:rsid w:val="00D947A4"/>
    <w:rsid w:val="00D951F3"/>
    <w:rsid w:val="00D95540"/>
    <w:rsid w:val="00D9586F"/>
    <w:rsid w:val="00D96B07"/>
    <w:rsid w:val="00D96F18"/>
    <w:rsid w:val="00D97767"/>
    <w:rsid w:val="00D97899"/>
    <w:rsid w:val="00D97CD4"/>
    <w:rsid w:val="00D97DDE"/>
    <w:rsid w:val="00DA04B5"/>
    <w:rsid w:val="00DA054A"/>
    <w:rsid w:val="00DA0A27"/>
    <w:rsid w:val="00DA120F"/>
    <w:rsid w:val="00DA167A"/>
    <w:rsid w:val="00DA1758"/>
    <w:rsid w:val="00DA287C"/>
    <w:rsid w:val="00DA2930"/>
    <w:rsid w:val="00DA41A5"/>
    <w:rsid w:val="00DA4466"/>
    <w:rsid w:val="00DA49C8"/>
    <w:rsid w:val="00DA4C28"/>
    <w:rsid w:val="00DA4C2D"/>
    <w:rsid w:val="00DA608A"/>
    <w:rsid w:val="00DA69A0"/>
    <w:rsid w:val="00DA72E3"/>
    <w:rsid w:val="00DB03EB"/>
    <w:rsid w:val="00DB07EE"/>
    <w:rsid w:val="00DB097F"/>
    <w:rsid w:val="00DB1026"/>
    <w:rsid w:val="00DB11E1"/>
    <w:rsid w:val="00DB1DFA"/>
    <w:rsid w:val="00DB2340"/>
    <w:rsid w:val="00DB27DF"/>
    <w:rsid w:val="00DB361E"/>
    <w:rsid w:val="00DB3757"/>
    <w:rsid w:val="00DB4CDE"/>
    <w:rsid w:val="00DB56F6"/>
    <w:rsid w:val="00DB5899"/>
    <w:rsid w:val="00DB5B70"/>
    <w:rsid w:val="00DB5CEF"/>
    <w:rsid w:val="00DB5EEF"/>
    <w:rsid w:val="00DB62B5"/>
    <w:rsid w:val="00DB66BA"/>
    <w:rsid w:val="00DB6B2A"/>
    <w:rsid w:val="00DB76E9"/>
    <w:rsid w:val="00DB7D8D"/>
    <w:rsid w:val="00DC01B3"/>
    <w:rsid w:val="00DC0D68"/>
    <w:rsid w:val="00DC0ECC"/>
    <w:rsid w:val="00DC0F19"/>
    <w:rsid w:val="00DC1751"/>
    <w:rsid w:val="00DC1E25"/>
    <w:rsid w:val="00DC2CE9"/>
    <w:rsid w:val="00DC2EB7"/>
    <w:rsid w:val="00DC359B"/>
    <w:rsid w:val="00DC50A2"/>
    <w:rsid w:val="00DC676B"/>
    <w:rsid w:val="00DC6A82"/>
    <w:rsid w:val="00DC6B04"/>
    <w:rsid w:val="00DC724B"/>
    <w:rsid w:val="00DC78A6"/>
    <w:rsid w:val="00DC7939"/>
    <w:rsid w:val="00DC79B6"/>
    <w:rsid w:val="00DC7F06"/>
    <w:rsid w:val="00DD013C"/>
    <w:rsid w:val="00DD0610"/>
    <w:rsid w:val="00DD0CDE"/>
    <w:rsid w:val="00DD2398"/>
    <w:rsid w:val="00DD2E98"/>
    <w:rsid w:val="00DD31AA"/>
    <w:rsid w:val="00DD3463"/>
    <w:rsid w:val="00DD4CF7"/>
    <w:rsid w:val="00DD5BE9"/>
    <w:rsid w:val="00DD6871"/>
    <w:rsid w:val="00DD74E1"/>
    <w:rsid w:val="00DD7666"/>
    <w:rsid w:val="00DD79F7"/>
    <w:rsid w:val="00DD7B5B"/>
    <w:rsid w:val="00DE06FF"/>
    <w:rsid w:val="00DE12E2"/>
    <w:rsid w:val="00DE1703"/>
    <w:rsid w:val="00DE1A41"/>
    <w:rsid w:val="00DE24C4"/>
    <w:rsid w:val="00DE27F3"/>
    <w:rsid w:val="00DE32CE"/>
    <w:rsid w:val="00DE3460"/>
    <w:rsid w:val="00DE3A00"/>
    <w:rsid w:val="00DE45A3"/>
    <w:rsid w:val="00DE45ED"/>
    <w:rsid w:val="00DE53DD"/>
    <w:rsid w:val="00DE5527"/>
    <w:rsid w:val="00DE7204"/>
    <w:rsid w:val="00DF01CA"/>
    <w:rsid w:val="00DF052E"/>
    <w:rsid w:val="00DF0A03"/>
    <w:rsid w:val="00DF168D"/>
    <w:rsid w:val="00DF1D18"/>
    <w:rsid w:val="00DF2512"/>
    <w:rsid w:val="00DF3F90"/>
    <w:rsid w:val="00DF3FF0"/>
    <w:rsid w:val="00DF4C70"/>
    <w:rsid w:val="00DF5A61"/>
    <w:rsid w:val="00DF5F31"/>
    <w:rsid w:val="00DF68EC"/>
    <w:rsid w:val="00DF6A4D"/>
    <w:rsid w:val="00DF713F"/>
    <w:rsid w:val="00DF7501"/>
    <w:rsid w:val="00DF765A"/>
    <w:rsid w:val="00DF7C3F"/>
    <w:rsid w:val="00DF7C51"/>
    <w:rsid w:val="00DF7E0A"/>
    <w:rsid w:val="00E0058B"/>
    <w:rsid w:val="00E011F2"/>
    <w:rsid w:val="00E0150C"/>
    <w:rsid w:val="00E02327"/>
    <w:rsid w:val="00E03072"/>
    <w:rsid w:val="00E038D1"/>
    <w:rsid w:val="00E03C38"/>
    <w:rsid w:val="00E03FB6"/>
    <w:rsid w:val="00E04219"/>
    <w:rsid w:val="00E04737"/>
    <w:rsid w:val="00E058D3"/>
    <w:rsid w:val="00E06730"/>
    <w:rsid w:val="00E102C6"/>
    <w:rsid w:val="00E10BF4"/>
    <w:rsid w:val="00E10C1C"/>
    <w:rsid w:val="00E10EF9"/>
    <w:rsid w:val="00E10F4F"/>
    <w:rsid w:val="00E11E41"/>
    <w:rsid w:val="00E11F77"/>
    <w:rsid w:val="00E126EF"/>
    <w:rsid w:val="00E127DA"/>
    <w:rsid w:val="00E128B7"/>
    <w:rsid w:val="00E12B20"/>
    <w:rsid w:val="00E131F1"/>
    <w:rsid w:val="00E13302"/>
    <w:rsid w:val="00E1422B"/>
    <w:rsid w:val="00E144C4"/>
    <w:rsid w:val="00E1466C"/>
    <w:rsid w:val="00E1497F"/>
    <w:rsid w:val="00E14C5C"/>
    <w:rsid w:val="00E16562"/>
    <w:rsid w:val="00E16C45"/>
    <w:rsid w:val="00E1722C"/>
    <w:rsid w:val="00E1757A"/>
    <w:rsid w:val="00E20024"/>
    <w:rsid w:val="00E20130"/>
    <w:rsid w:val="00E20B08"/>
    <w:rsid w:val="00E20BAB"/>
    <w:rsid w:val="00E21346"/>
    <w:rsid w:val="00E21535"/>
    <w:rsid w:val="00E21734"/>
    <w:rsid w:val="00E2176E"/>
    <w:rsid w:val="00E219B2"/>
    <w:rsid w:val="00E21C3E"/>
    <w:rsid w:val="00E2240E"/>
    <w:rsid w:val="00E22F3C"/>
    <w:rsid w:val="00E232F8"/>
    <w:rsid w:val="00E233B0"/>
    <w:rsid w:val="00E23801"/>
    <w:rsid w:val="00E23ED2"/>
    <w:rsid w:val="00E23FAC"/>
    <w:rsid w:val="00E24223"/>
    <w:rsid w:val="00E24600"/>
    <w:rsid w:val="00E24DF8"/>
    <w:rsid w:val="00E26188"/>
    <w:rsid w:val="00E2644A"/>
    <w:rsid w:val="00E268D4"/>
    <w:rsid w:val="00E26BBC"/>
    <w:rsid w:val="00E3054C"/>
    <w:rsid w:val="00E30A23"/>
    <w:rsid w:val="00E3138C"/>
    <w:rsid w:val="00E31B1F"/>
    <w:rsid w:val="00E326C0"/>
    <w:rsid w:val="00E328F5"/>
    <w:rsid w:val="00E32AE8"/>
    <w:rsid w:val="00E32D7A"/>
    <w:rsid w:val="00E33490"/>
    <w:rsid w:val="00E33CCE"/>
    <w:rsid w:val="00E34836"/>
    <w:rsid w:val="00E35664"/>
    <w:rsid w:val="00E35ED0"/>
    <w:rsid w:val="00E36428"/>
    <w:rsid w:val="00E36B83"/>
    <w:rsid w:val="00E3714E"/>
    <w:rsid w:val="00E3730B"/>
    <w:rsid w:val="00E37960"/>
    <w:rsid w:val="00E3797B"/>
    <w:rsid w:val="00E4089C"/>
    <w:rsid w:val="00E40B7F"/>
    <w:rsid w:val="00E41A3D"/>
    <w:rsid w:val="00E4250B"/>
    <w:rsid w:val="00E42BA4"/>
    <w:rsid w:val="00E42D27"/>
    <w:rsid w:val="00E42EC6"/>
    <w:rsid w:val="00E42FA3"/>
    <w:rsid w:val="00E43AE5"/>
    <w:rsid w:val="00E45538"/>
    <w:rsid w:val="00E458E8"/>
    <w:rsid w:val="00E46FC2"/>
    <w:rsid w:val="00E4782A"/>
    <w:rsid w:val="00E4790F"/>
    <w:rsid w:val="00E47B44"/>
    <w:rsid w:val="00E50114"/>
    <w:rsid w:val="00E50290"/>
    <w:rsid w:val="00E50298"/>
    <w:rsid w:val="00E503F3"/>
    <w:rsid w:val="00E51051"/>
    <w:rsid w:val="00E5140B"/>
    <w:rsid w:val="00E517FB"/>
    <w:rsid w:val="00E51DD7"/>
    <w:rsid w:val="00E53441"/>
    <w:rsid w:val="00E543F9"/>
    <w:rsid w:val="00E5627E"/>
    <w:rsid w:val="00E56DEB"/>
    <w:rsid w:val="00E60804"/>
    <w:rsid w:val="00E60A2F"/>
    <w:rsid w:val="00E61ACC"/>
    <w:rsid w:val="00E61E96"/>
    <w:rsid w:val="00E62C6C"/>
    <w:rsid w:val="00E63B10"/>
    <w:rsid w:val="00E6432E"/>
    <w:rsid w:val="00E6463F"/>
    <w:rsid w:val="00E66007"/>
    <w:rsid w:val="00E663DD"/>
    <w:rsid w:val="00E668E2"/>
    <w:rsid w:val="00E669B8"/>
    <w:rsid w:val="00E66C9B"/>
    <w:rsid w:val="00E66E38"/>
    <w:rsid w:val="00E66FBF"/>
    <w:rsid w:val="00E6712A"/>
    <w:rsid w:val="00E706A2"/>
    <w:rsid w:val="00E70C36"/>
    <w:rsid w:val="00E70D1E"/>
    <w:rsid w:val="00E71174"/>
    <w:rsid w:val="00E7134D"/>
    <w:rsid w:val="00E71C5C"/>
    <w:rsid w:val="00E72743"/>
    <w:rsid w:val="00E73408"/>
    <w:rsid w:val="00E734FB"/>
    <w:rsid w:val="00E735A1"/>
    <w:rsid w:val="00E73B6B"/>
    <w:rsid w:val="00E742D4"/>
    <w:rsid w:val="00E746B3"/>
    <w:rsid w:val="00E74C65"/>
    <w:rsid w:val="00E75883"/>
    <w:rsid w:val="00E7653B"/>
    <w:rsid w:val="00E772E2"/>
    <w:rsid w:val="00E774DC"/>
    <w:rsid w:val="00E77A20"/>
    <w:rsid w:val="00E80622"/>
    <w:rsid w:val="00E80EC3"/>
    <w:rsid w:val="00E81845"/>
    <w:rsid w:val="00E81BE1"/>
    <w:rsid w:val="00E82FE5"/>
    <w:rsid w:val="00E83DBA"/>
    <w:rsid w:val="00E841DA"/>
    <w:rsid w:val="00E84B80"/>
    <w:rsid w:val="00E85047"/>
    <w:rsid w:val="00E85D17"/>
    <w:rsid w:val="00E85D7D"/>
    <w:rsid w:val="00E87203"/>
    <w:rsid w:val="00E87ADF"/>
    <w:rsid w:val="00E90515"/>
    <w:rsid w:val="00E9058E"/>
    <w:rsid w:val="00E9077F"/>
    <w:rsid w:val="00E90C7E"/>
    <w:rsid w:val="00E916C7"/>
    <w:rsid w:val="00E919A6"/>
    <w:rsid w:val="00E91D60"/>
    <w:rsid w:val="00E92E56"/>
    <w:rsid w:val="00E9333E"/>
    <w:rsid w:val="00E9462B"/>
    <w:rsid w:val="00E94717"/>
    <w:rsid w:val="00E96D41"/>
    <w:rsid w:val="00E9794D"/>
    <w:rsid w:val="00E97D55"/>
    <w:rsid w:val="00EA0889"/>
    <w:rsid w:val="00EA0D13"/>
    <w:rsid w:val="00EA0EBA"/>
    <w:rsid w:val="00EA1675"/>
    <w:rsid w:val="00EA1B89"/>
    <w:rsid w:val="00EA1FCB"/>
    <w:rsid w:val="00EA20E1"/>
    <w:rsid w:val="00EA2630"/>
    <w:rsid w:val="00EA2EC3"/>
    <w:rsid w:val="00EA38CF"/>
    <w:rsid w:val="00EA3AD4"/>
    <w:rsid w:val="00EA3DAD"/>
    <w:rsid w:val="00EA5C39"/>
    <w:rsid w:val="00EA7E84"/>
    <w:rsid w:val="00EB11C5"/>
    <w:rsid w:val="00EB19A4"/>
    <w:rsid w:val="00EB2121"/>
    <w:rsid w:val="00EB256E"/>
    <w:rsid w:val="00EB271C"/>
    <w:rsid w:val="00EB274D"/>
    <w:rsid w:val="00EB291A"/>
    <w:rsid w:val="00EB437E"/>
    <w:rsid w:val="00EB4460"/>
    <w:rsid w:val="00EB5EEF"/>
    <w:rsid w:val="00EB623D"/>
    <w:rsid w:val="00EB6828"/>
    <w:rsid w:val="00EB70C2"/>
    <w:rsid w:val="00EB7545"/>
    <w:rsid w:val="00EB7608"/>
    <w:rsid w:val="00EC0807"/>
    <w:rsid w:val="00EC1DA4"/>
    <w:rsid w:val="00EC1E18"/>
    <w:rsid w:val="00EC206D"/>
    <w:rsid w:val="00EC2520"/>
    <w:rsid w:val="00EC2821"/>
    <w:rsid w:val="00EC2C11"/>
    <w:rsid w:val="00EC4814"/>
    <w:rsid w:val="00EC4F81"/>
    <w:rsid w:val="00EC5651"/>
    <w:rsid w:val="00EC5F2A"/>
    <w:rsid w:val="00EC5F56"/>
    <w:rsid w:val="00EC6573"/>
    <w:rsid w:val="00EC6ED4"/>
    <w:rsid w:val="00EC7213"/>
    <w:rsid w:val="00EC747E"/>
    <w:rsid w:val="00EC794C"/>
    <w:rsid w:val="00ED0320"/>
    <w:rsid w:val="00ED1304"/>
    <w:rsid w:val="00ED1A37"/>
    <w:rsid w:val="00ED3904"/>
    <w:rsid w:val="00ED471E"/>
    <w:rsid w:val="00ED4963"/>
    <w:rsid w:val="00ED4A05"/>
    <w:rsid w:val="00ED4D28"/>
    <w:rsid w:val="00ED5547"/>
    <w:rsid w:val="00ED5869"/>
    <w:rsid w:val="00ED64AB"/>
    <w:rsid w:val="00ED65A9"/>
    <w:rsid w:val="00ED6AFB"/>
    <w:rsid w:val="00ED75B8"/>
    <w:rsid w:val="00ED7CE7"/>
    <w:rsid w:val="00ED7FD8"/>
    <w:rsid w:val="00EE03AE"/>
    <w:rsid w:val="00EE0645"/>
    <w:rsid w:val="00EE097B"/>
    <w:rsid w:val="00EE09A4"/>
    <w:rsid w:val="00EE0D33"/>
    <w:rsid w:val="00EE10EA"/>
    <w:rsid w:val="00EE12DE"/>
    <w:rsid w:val="00EE1E07"/>
    <w:rsid w:val="00EE2473"/>
    <w:rsid w:val="00EE3C92"/>
    <w:rsid w:val="00EE4847"/>
    <w:rsid w:val="00EE4BDF"/>
    <w:rsid w:val="00EE4D14"/>
    <w:rsid w:val="00EE4FD6"/>
    <w:rsid w:val="00EE5F06"/>
    <w:rsid w:val="00EE652B"/>
    <w:rsid w:val="00EE67E8"/>
    <w:rsid w:val="00EE699E"/>
    <w:rsid w:val="00EF09BB"/>
    <w:rsid w:val="00EF0E8A"/>
    <w:rsid w:val="00EF2E62"/>
    <w:rsid w:val="00EF4C54"/>
    <w:rsid w:val="00EF4C7F"/>
    <w:rsid w:val="00EF4D2B"/>
    <w:rsid w:val="00EF5094"/>
    <w:rsid w:val="00EF5387"/>
    <w:rsid w:val="00F00389"/>
    <w:rsid w:val="00F00AFB"/>
    <w:rsid w:val="00F00EBB"/>
    <w:rsid w:val="00F01669"/>
    <w:rsid w:val="00F019CB"/>
    <w:rsid w:val="00F01C18"/>
    <w:rsid w:val="00F01D3A"/>
    <w:rsid w:val="00F02515"/>
    <w:rsid w:val="00F03704"/>
    <w:rsid w:val="00F03804"/>
    <w:rsid w:val="00F03CEF"/>
    <w:rsid w:val="00F03F62"/>
    <w:rsid w:val="00F04835"/>
    <w:rsid w:val="00F053BB"/>
    <w:rsid w:val="00F05BA1"/>
    <w:rsid w:val="00F062B6"/>
    <w:rsid w:val="00F06532"/>
    <w:rsid w:val="00F07F79"/>
    <w:rsid w:val="00F1068F"/>
    <w:rsid w:val="00F107FA"/>
    <w:rsid w:val="00F10801"/>
    <w:rsid w:val="00F10F61"/>
    <w:rsid w:val="00F111F4"/>
    <w:rsid w:val="00F11B61"/>
    <w:rsid w:val="00F1390B"/>
    <w:rsid w:val="00F13A10"/>
    <w:rsid w:val="00F15877"/>
    <w:rsid w:val="00F15DB5"/>
    <w:rsid w:val="00F15E96"/>
    <w:rsid w:val="00F207D1"/>
    <w:rsid w:val="00F20B3B"/>
    <w:rsid w:val="00F21BC2"/>
    <w:rsid w:val="00F2315C"/>
    <w:rsid w:val="00F23875"/>
    <w:rsid w:val="00F2388C"/>
    <w:rsid w:val="00F23DC7"/>
    <w:rsid w:val="00F23F5A"/>
    <w:rsid w:val="00F24AA4"/>
    <w:rsid w:val="00F24D98"/>
    <w:rsid w:val="00F24F7A"/>
    <w:rsid w:val="00F24FAF"/>
    <w:rsid w:val="00F251FA"/>
    <w:rsid w:val="00F256A7"/>
    <w:rsid w:val="00F2739D"/>
    <w:rsid w:val="00F27CA5"/>
    <w:rsid w:val="00F27F76"/>
    <w:rsid w:val="00F3021E"/>
    <w:rsid w:val="00F31772"/>
    <w:rsid w:val="00F3263D"/>
    <w:rsid w:val="00F3268D"/>
    <w:rsid w:val="00F33082"/>
    <w:rsid w:val="00F3423A"/>
    <w:rsid w:val="00F342D9"/>
    <w:rsid w:val="00F34EBB"/>
    <w:rsid w:val="00F3547D"/>
    <w:rsid w:val="00F3548D"/>
    <w:rsid w:val="00F3551A"/>
    <w:rsid w:val="00F36465"/>
    <w:rsid w:val="00F36633"/>
    <w:rsid w:val="00F375F4"/>
    <w:rsid w:val="00F37E48"/>
    <w:rsid w:val="00F4059A"/>
    <w:rsid w:val="00F41920"/>
    <w:rsid w:val="00F419C7"/>
    <w:rsid w:val="00F41D1A"/>
    <w:rsid w:val="00F41D8A"/>
    <w:rsid w:val="00F421CD"/>
    <w:rsid w:val="00F42CFC"/>
    <w:rsid w:val="00F42F0D"/>
    <w:rsid w:val="00F433BE"/>
    <w:rsid w:val="00F436A1"/>
    <w:rsid w:val="00F439E2"/>
    <w:rsid w:val="00F446AB"/>
    <w:rsid w:val="00F4470B"/>
    <w:rsid w:val="00F45F48"/>
    <w:rsid w:val="00F46082"/>
    <w:rsid w:val="00F467D7"/>
    <w:rsid w:val="00F46868"/>
    <w:rsid w:val="00F470C2"/>
    <w:rsid w:val="00F47D9C"/>
    <w:rsid w:val="00F503EE"/>
    <w:rsid w:val="00F50924"/>
    <w:rsid w:val="00F50D31"/>
    <w:rsid w:val="00F5110D"/>
    <w:rsid w:val="00F513BD"/>
    <w:rsid w:val="00F518CB"/>
    <w:rsid w:val="00F51916"/>
    <w:rsid w:val="00F528B9"/>
    <w:rsid w:val="00F52E4F"/>
    <w:rsid w:val="00F53156"/>
    <w:rsid w:val="00F55218"/>
    <w:rsid w:val="00F568B8"/>
    <w:rsid w:val="00F57864"/>
    <w:rsid w:val="00F60790"/>
    <w:rsid w:val="00F61068"/>
    <w:rsid w:val="00F6171F"/>
    <w:rsid w:val="00F63109"/>
    <w:rsid w:val="00F63350"/>
    <w:rsid w:val="00F633F7"/>
    <w:rsid w:val="00F63521"/>
    <w:rsid w:val="00F63803"/>
    <w:rsid w:val="00F6393B"/>
    <w:rsid w:val="00F6409C"/>
    <w:rsid w:val="00F64809"/>
    <w:rsid w:val="00F64824"/>
    <w:rsid w:val="00F64AF1"/>
    <w:rsid w:val="00F64E3A"/>
    <w:rsid w:val="00F6542C"/>
    <w:rsid w:val="00F65807"/>
    <w:rsid w:val="00F66198"/>
    <w:rsid w:val="00F66677"/>
    <w:rsid w:val="00F66EAA"/>
    <w:rsid w:val="00F703D2"/>
    <w:rsid w:val="00F70CA7"/>
    <w:rsid w:val="00F70DDC"/>
    <w:rsid w:val="00F71A25"/>
    <w:rsid w:val="00F720AE"/>
    <w:rsid w:val="00F72684"/>
    <w:rsid w:val="00F72757"/>
    <w:rsid w:val="00F72D02"/>
    <w:rsid w:val="00F73280"/>
    <w:rsid w:val="00F735CF"/>
    <w:rsid w:val="00F73A25"/>
    <w:rsid w:val="00F740E5"/>
    <w:rsid w:val="00F74D5B"/>
    <w:rsid w:val="00F75819"/>
    <w:rsid w:val="00F75AFA"/>
    <w:rsid w:val="00F75E2E"/>
    <w:rsid w:val="00F770F5"/>
    <w:rsid w:val="00F77245"/>
    <w:rsid w:val="00F77A97"/>
    <w:rsid w:val="00F80C48"/>
    <w:rsid w:val="00F813CF"/>
    <w:rsid w:val="00F81979"/>
    <w:rsid w:val="00F81DCC"/>
    <w:rsid w:val="00F821E3"/>
    <w:rsid w:val="00F82401"/>
    <w:rsid w:val="00F825A5"/>
    <w:rsid w:val="00F8272F"/>
    <w:rsid w:val="00F82B29"/>
    <w:rsid w:val="00F8380F"/>
    <w:rsid w:val="00F83929"/>
    <w:rsid w:val="00F840E6"/>
    <w:rsid w:val="00F847A5"/>
    <w:rsid w:val="00F84875"/>
    <w:rsid w:val="00F84D06"/>
    <w:rsid w:val="00F84FDB"/>
    <w:rsid w:val="00F8540B"/>
    <w:rsid w:val="00F85977"/>
    <w:rsid w:val="00F86082"/>
    <w:rsid w:val="00F8635E"/>
    <w:rsid w:val="00F86B44"/>
    <w:rsid w:val="00F8772B"/>
    <w:rsid w:val="00F87FD4"/>
    <w:rsid w:val="00F90472"/>
    <w:rsid w:val="00F90FF9"/>
    <w:rsid w:val="00F92F8A"/>
    <w:rsid w:val="00F942E9"/>
    <w:rsid w:val="00F94594"/>
    <w:rsid w:val="00F95C7A"/>
    <w:rsid w:val="00F96E25"/>
    <w:rsid w:val="00FA0318"/>
    <w:rsid w:val="00FA0AA0"/>
    <w:rsid w:val="00FA0D43"/>
    <w:rsid w:val="00FA2E9D"/>
    <w:rsid w:val="00FA3155"/>
    <w:rsid w:val="00FA3640"/>
    <w:rsid w:val="00FA3B04"/>
    <w:rsid w:val="00FA3DF2"/>
    <w:rsid w:val="00FA4CE4"/>
    <w:rsid w:val="00FA4FBF"/>
    <w:rsid w:val="00FA4FDF"/>
    <w:rsid w:val="00FA6A15"/>
    <w:rsid w:val="00FA6A36"/>
    <w:rsid w:val="00FA7E83"/>
    <w:rsid w:val="00FB061F"/>
    <w:rsid w:val="00FB08B2"/>
    <w:rsid w:val="00FB112F"/>
    <w:rsid w:val="00FB126F"/>
    <w:rsid w:val="00FB1845"/>
    <w:rsid w:val="00FB2290"/>
    <w:rsid w:val="00FB230B"/>
    <w:rsid w:val="00FB24D3"/>
    <w:rsid w:val="00FB35BB"/>
    <w:rsid w:val="00FB4DF2"/>
    <w:rsid w:val="00FB5035"/>
    <w:rsid w:val="00FB5A07"/>
    <w:rsid w:val="00FB68D0"/>
    <w:rsid w:val="00FB6B61"/>
    <w:rsid w:val="00FB72A0"/>
    <w:rsid w:val="00FB7674"/>
    <w:rsid w:val="00FC026C"/>
    <w:rsid w:val="00FC043D"/>
    <w:rsid w:val="00FC08FA"/>
    <w:rsid w:val="00FC0A5D"/>
    <w:rsid w:val="00FC0B59"/>
    <w:rsid w:val="00FC0E39"/>
    <w:rsid w:val="00FC1024"/>
    <w:rsid w:val="00FC2712"/>
    <w:rsid w:val="00FC2958"/>
    <w:rsid w:val="00FC339B"/>
    <w:rsid w:val="00FC3D8B"/>
    <w:rsid w:val="00FC466F"/>
    <w:rsid w:val="00FC4BA0"/>
    <w:rsid w:val="00FC4C9E"/>
    <w:rsid w:val="00FC5727"/>
    <w:rsid w:val="00FC5F39"/>
    <w:rsid w:val="00FC620A"/>
    <w:rsid w:val="00FC6356"/>
    <w:rsid w:val="00FC63EC"/>
    <w:rsid w:val="00FC679C"/>
    <w:rsid w:val="00FC6A73"/>
    <w:rsid w:val="00FD07AE"/>
    <w:rsid w:val="00FD0FD4"/>
    <w:rsid w:val="00FD1556"/>
    <w:rsid w:val="00FD2138"/>
    <w:rsid w:val="00FD2A12"/>
    <w:rsid w:val="00FD2BE6"/>
    <w:rsid w:val="00FD33EB"/>
    <w:rsid w:val="00FD3AE3"/>
    <w:rsid w:val="00FD3FB9"/>
    <w:rsid w:val="00FD4055"/>
    <w:rsid w:val="00FD416F"/>
    <w:rsid w:val="00FD4C6B"/>
    <w:rsid w:val="00FD519F"/>
    <w:rsid w:val="00FD570C"/>
    <w:rsid w:val="00FD69F4"/>
    <w:rsid w:val="00FD725D"/>
    <w:rsid w:val="00FD7279"/>
    <w:rsid w:val="00FD7EE3"/>
    <w:rsid w:val="00FE1401"/>
    <w:rsid w:val="00FE184B"/>
    <w:rsid w:val="00FE1E5C"/>
    <w:rsid w:val="00FE2085"/>
    <w:rsid w:val="00FE21D3"/>
    <w:rsid w:val="00FE2494"/>
    <w:rsid w:val="00FE28C1"/>
    <w:rsid w:val="00FE37FA"/>
    <w:rsid w:val="00FE3968"/>
    <w:rsid w:val="00FE4128"/>
    <w:rsid w:val="00FE4451"/>
    <w:rsid w:val="00FE46A8"/>
    <w:rsid w:val="00FE4986"/>
    <w:rsid w:val="00FE49B9"/>
    <w:rsid w:val="00FE5CCD"/>
    <w:rsid w:val="00FE75DF"/>
    <w:rsid w:val="00FE789C"/>
    <w:rsid w:val="00FE7A41"/>
    <w:rsid w:val="00FF0483"/>
    <w:rsid w:val="00FF1485"/>
    <w:rsid w:val="00FF2B7D"/>
    <w:rsid w:val="00FF2BE8"/>
    <w:rsid w:val="00FF308E"/>
    <w:rsid w:val="00FF32E8"/>
    <w:rsid w:val="00FF33FB"/>
    <w:rsid w:val="00FF4A55"/>
    <w:rsid w:val="00FF6334"/>
    <w:rsid w:val="00FF701D"/>
    <w:rsid w:val="00FF750C"/>
    <w:rsid w:val="02024E9C"/>
    <w:rsid w:val="0438B03A"/>
    <w:rsid w:val="0486953C"/>
    <w:rsid w:val="0C2EBA1A"/>
    <w:rsid w:val="0C51F727"/>
    <w:rsid w:val="0EF304AA"/>
    <w:rsid w:val="15DB3107"/>
    <w:rsid w:val="1AC9DB17"/>
    <w:rsid w:val="29A42DD5"/>
    <w:rsid w:val="2AE5E463"/>
    <w:rsid w:val="2E70A910"/>
    <w:rsid w:val="3BC4B5D9"/>
    <w:rsid w:val="3FA05554"/>
    <w:rsid w:val="3FF1930A"/>
    <w:rsid w:val="410FEEEA"/>
    <w:rsid w:val="44B8AD87"/>
    <w:rsid w:val="45811B76"/>
    <w:rsid w:val="4B8DAB22"/>
    <w:rsid w:val="4E6F4257"/>
    <w:rsid w:val="50D4FA6C"/>
    <w:rsid w:val="5448DF39"/>
    <w:rsid w:val="58EB0558"/>
    <w:rsid w:val="59D3CDBB"/>
    <w:rsid w:val="5A1FC885"/>
    <w:rsid w:val="5A53E5E6"/>
    <w:rsid w:val="6418787D"/>
    <w:rsid w:val="6B79E95D"/>
    <w:rsid w:val="6C5AE83B"/>
    <w:rsid w:val="6DD70D5E"/>
    <w:rsid w:val="73A674D1"/>
    <w:rsid w:val="749BD072"/>
    <w:rsid w:val="74A43377"/>
    <w:rsid w:val="7A48E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A52D94"/>
  <w15:docId w15:val="{2FA256EF-F03F-4DAF-837E-76F50687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7D"/>
    <w:pPr>
      <w:spacing w:after="200" w:line="276" w:lineRule="auto"/>
    </w:pPr>
    <w:rPr>
      <w:rFonts w:ascii="Times New Roman" w:hAnsi="Times New Roman" w:cs="Cambria"/>
      <w:sz w:val="24"/>
      <w:szCs w:val="24"/>
    </w:rPr>
  </w:style>
  <w:style w:type="paragraph" w:styleId="Heading1">
    <w:name w:val="heading 1"/>
    <w:basedOn w:val="Normal"/>
    <w:next w:val="Normal"/>
    <w:link w:val="Heading1Char"/>
    <w:uiPriority w:val="99"/>
    <w:qFormat/>
    <w:rsid w:val="00657655"/>
    <w:pPr>
      <w:spacing w:before="240" w:after="240" w:line="240" w:lineRule="auto"/>
      <w:outlineLvl w:val="0"/>
    </w:pPr>
    <w:rPr>
      <w:b/>
      <w:bCs/>
      <w:sz w:val="28"/>
      <w:szCs w:val="28"/>
      <w:u w:val="single"/>
    </w:rPr>
  </w:style>
  <w:style w:type="paragraph" w:styleId="Heading2">
    <w:name w:val="heading 2"/>
    <w:basedOn w:val="Normal"/>
    <w:next w:val="Normal"/>
    <w:link w:val="Heading2Char"/>
    <w:uiPriority w:val="99"/>
    <w:qFormat/>
    <w:rsid w:val="00E85D7D"/>
    <w:pPr>
      <w:spacing w:before="240" w:after="240" w:line="240" w:lineRule="auto"/>
      <w:outlineLvl w:val="1"/>
    </w:pPr>
    <w:rPr>
      <w:b/>
      <w:bCs/>
      <w:szCs w:val="26"/>
    </w:rPr>
  </w:style>
  <w:style w:type="paragraph" w:styleId="Heading3">
    <w:name w:val="heading 3"/>
    <w:basedOn w:val="Normal"/>
    <w:next w:val="Normal"/>
    <w:link w:val="Heading3Char"/>
    <w:uiPriority w:val="99"/>
    <w:qFormat/>
    <w:rsid w:val="00657655"/>
    <w:pPr>
      <w:spacing w:before="240" w:after="240" w:line="240" w:lineRule="auto"/>
      <w:ind w:left="720"/>
      <w:outlineLvl w:val="2"/>
    </w:pPr>
    <w:rPr>
      <w:b/>
      <w:bCs/>
      <w:u w:val="single"/>
    </w:rPr>
  </w:style>
  <w:style w:type="paragraph" w:styleId="Heading4">
    <w:name w:val="heading 4"/>
    <w:basedOn w:val="Normal"/>
    <w:next w:val="Normal"/>
    <w:link w:val="Heading4Char"/>
    <w:uiPriority w:val="99"/>
    <w:qFormat/>
    <w:rsid w:val="00657655"/>
    <w:pPr>
      <w:spacing w:before="240" w:after="240" w:line="240" w:lineRule="auto"/>
      <w:outlineLvl w:val="3"/>
    </w:pPr>
    <w:rPr>
      <w:b/>
      <w:bCs/>
      <w:iCs/>
      <w:u w:val="single"/>
    </w:rPr>
  </w:style>
  <w:style w:type="paragraph" w:styleId="Heading5">
    <w:name w:val="heading 5"/>
    <w:basedOn w:val="Normal"/>
    <w:next w:val="Normal"/>
    <w:link w:val="Heading5Char"/>
    <w:uiPriority w:val="99"/>
    <w:qFormat/>
    <w:pPr>
      <w:spacing w:before="200" w:after="0"/>
      <w:outlineLvl w:val="4"/>
    </w:pPr>
    <w:rPr>
      <w:b/>
      <w:bCs/>
      <w:color w:val="7F7F7F"/>
    </w:rPr>
  </w:style>
  <w:style w:type="paragraph" w:styleId="Heading6">
    <w:name w:val="heading 6"/>
    <w:basedOn w:val="Normal"/>
    <w:next w:val="Normal"/>
    <w:link w:val="Heading6Char"/>
    <w:uiPriority w:val="99"/>
    <w:qFormat/>
    <w:pPr>
      <w:spacing w:after="0" w:line="271" w:lineRule="auto"/>
      <w:outlineLvl w:val="5"/>
    </w:pPr>
    <w:rPr>
      <w:b/>
      <w:bCs/>
      <w:i/>
      <w:iCs/>
      <w:color w:val="7F7F7F"/>
    </w:rPr>
  </w:style>
  <w:style w:type="paragraph" w:styleId="Heading7">
    <w:name w:val="heading 7"/>
    <w:basedOn w:val="Normal"/>
    <w:next w:val="Normal"/>
    <w:link w:val="Heading7Char"/>
    <w:uiPriority w:val="99"/>
    <w:qFormat/>
    <w:pPr>
      <w:spacing w:after="0"/>
      <w:outlineLvl w:val="6"/>
    </w:pPr>
    <w:rPr>
      <w:i/>
      <w:iCs/>
    </w:rPr>
  </w:style>
  <w:style w:type="paragraph" w:styleId="Heading8">
    <w:name w:val="heading 8"/>
    <w:basedOn w:val="Normal"/>
    <w:next w:val="Normal"/>
    <w:link w:val="Heading8Char"/>
    <w:uiPriority w:val="99"/>
    <w:qFormat/>
    <w:pPr>
      <w:spacing w:after="0"/>
      <w:outlineLvl w:val="7"/>
    </w:pPr>
    <w:rPr>
      <w:sz w:val="20"/>
      <w:szCs w:val="20"/>
    </w:rPr>
  </w:style>
  <w:style w:type="paragraph" w:styleId="Heading9">
    <w:name w:val="heading 9"/>
    <w:basedOn w:val="Normal"/>
    <w:next w:val="Normal"/>
    <w:link w:val="Heading9Char"/>
    <w:uiPriority w:val="99"/>
    <w:qFormat/>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655"/>
    <w:rPr>
      <w:rFonts w:ascii="Times New Roman" w:hAnsi="Times New Roman" w:cs="Cambria"/>
      <w:b/>
      <w:bCs/>
      <w:sz w:val="28"/>
      <w:szCs w:val="28"/>
      <w:u w:val="single"/>
    </w:rPr>
  </w:style>
  <w:style w:type="character" w:customStyle="1" w:styleId="Heading2Char">
    <w:name w:val="Heading 2 Char"/>
    <w:basedOn w:val="DefaultParagraphFont"/>
    <w:link w:val="Heading2"/>
    <w:uiPriority w:val="99"/>
    <w:locked/>
    <w:rsid w:val="001117E3"/>
    <w:rPr>
      <w:rFonts w:ascii="Times New Roman" w:hAnsi="Times New Roman" w:cs="Cambria"/>
      <w:b/>
      <w:bCs/>
      <w:sz w:val="24"/>
      <w:szCs w:val="26"/>
    </w:rPr>
  </w:style>
  <w:style w:type="character" w:customStyle="1" w:styleId="Heading3Char">
    <w:name w:val="Heading 3 Char"/>
    <w:basedOn w:val="DefaultParagraphFont"/>
    <w:link w:val="Heading3"/>
    <w:uiPriority w:val="99"/>
    <w:locked/>
    <w:rsid w:val="00657655"/>
    <w:rPr>
      <w:rFonts w:ascii="Times New Roman" w:hAnsi="Times New Roman" w:cs="Cambria"/>
      <w:b/>
      <w:bCs/>
      <w:sz w:val="24"/>
      <w:szCs w:val="24"/>
      <w:u w:val="single"/>
    </w:rPr>
  </w:style>
  <w:style w:type="character" w:customStyle="1" w:styleId="Heading4Char">
    <w:name w:val="Heading 4 Char"/>
    <w:basedOn w:val="DefaultParagraphFont"/>
    <w:link w:val="Heading4"/>
    <w:uiPriority w:val="99"/>
    <w:locked/>
    <w:rsid w:val="00657655"/>
    <w:rPr>
      <w:rFonts w:ascii="Times New Roman" w:hAnsi="Times New Roman" w:cs="Cambria"/>
      <w:b/>
      <w:bCs/>
      <w:iCs/>
      <w:sz w:val="24"/>
      <w:szCs w:val="24"/>
      <w:u w:val="single"/>
    </w:rPr>
  </w:style>
  <w:style w:type="character" w:customStyle="1" w:styleId="Heading5Char">
    <w:name w:val="Heading 5 Char"/>
    <w:basedOn w:val="DefaultParagraphFont"/>
    <w:link w:val="Heading5"/>
    <w:uiPriority w:val="99"/>
    <w:semiHidden/>
    <w:locked/>
    <w:rPr>
      <w:rFonts w:ascii="Cambria" w:hAnsi="Cambria" w:cs="Cambria"/>
      <w:b/>
      <w:bCs/>
      <w:color w:val="7F7F7F"/>
    </w:rPr>
  </w:style>
  <w:style w:type="character" w:customStyle="1" w:styleId="Heading6Char">
    <w:name w:val="Heading 6 Char"/>
    <w:basedOn w:val="DefaultParagraphFont"/>
    <w:link w:val="Heading6"/>
    <w:uiPriority w:val="99"/>
    <w:semiHidden/>
    <w:locked/>
    <w:rPr>
      <w:rFonts w:ascii="Cambria" w:hAnsi="Cambria" w:cs="Cambria"/>
      <w:b/>
      <w:bCs/>
      <w:i/>
      <w:iCs/>
      <w:color w:val="7F7F7F"/>
    </w:rPr>
  </w:style>
  <w:style w:type="character" w:customStyle="1" w:styleId="Heading7Char">
    <w:name w:val="Heading 7 Char"/>
    <w:basedOn w:val="DefaultParagraphFont"/>
    <w:link w:val="Heading7"/>
    <w:uiPriority w:val="99"/>
    <w:semiHidden/>
    <w:locked/>
    <w:rPr>
      <w:rFonts w:ascii="Cambria" w:hAnsi="Cambria" w:cs="Cambria"/>
      <w:i/>
      <w:iCs/>
    </w:rPr>
  </w:style>
  <w:style w:type="character" w:customStyle="1" w:styleId="Heading8Char">
    <w:name w:val="Heading 8 Char"/>
    <w:basedOn w:val="DefaultParagraphFont"/>
    <w:link w:val="Heading8"/>
    <w:uiPriority w:val="99"/>
    <w:semiHidden/>
    <w:locked/>
    <w:rPr>
      <w:rFonts w:ascii="Cambria" w:hAnsi="Cambria" w:cs="Cambria"/>
      <w:sz w:val="20"/>
      <w:szCs w:val="20"/>
    </w:rPr>
  </w:style>
  <w:style w:type="character" w:customStyle="1" w:styleId="Heading9Char">
    <w:name w:val="Heading 9 Char"/>
    <w:basedOn w:val="DefaultParagraphFont"/>
    <w:link w:val="Heading9"/>
    <w:uiPriority w:val="99"/>
    <w:semiHidden/>
    <w:locked/>
    <w:rPr>
      <w:rFonts w:ascii="Cambria" w:hAnsi="Cambria" w:cs="Cambria"/>
      <w:i/>
      <w:iCs/>
      <w:spacing w:val="5"/>
      <w:sz w:val="20"/>
      <w:szCs w:val="20"/>
    </w:rPr>
  </w:style>
  <w:style w:type="character" w:styleId="CommentReference">
    <w:name w:val="annotation reference"/>
    <w:basedOn w:val="DefaultParagraphFont"/>
    <w:rsid w:val="00E13302"/>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locked/>
    <w:rPr>
      <w:sz w:val="20"/>
      <w:szCs w:val="20"/>
    </w:rPr>
  </w:style>
  <w:style w:type="paragraph" w:styleId="Footer">
    <w:name w:val="footer"/>
    <w:basedOn w:val="Normal"/>
    <w:link w:val="FooterChar"/>
    <w:uiPriority w:val="99"/>
    <w:rsid w:val="00E13302"/>
    <w:pPr>
      <w:tabs>
        <w:tab w:val="center" w:pos="4680"/>
        <w:tab w:val="right" w:pos="9360"/>
      </w:tabs>
    </w:pPr>
  </w:style>
  <w:style w:type="character" w:customStyle="1" w:styleId="FooterChar">
    <w:name w:val="Footer Char"/>
    <w:basedOn w:val="DefaultParagraphFont"/>
    <w:link w:val="Footer"/>
    <w:uiPriority w:val="99"/>
    <w:locked/>
    <w:rsid w:val="00E13302"/>
    <w:rPr>
      <w:rFonts w:ascii="Arial" w:hAnsi="Arial" w:cs="Arial"/>
    </w:rPr>
  </w:style>
  <w:style w:type="paragraph" w:styleId="BalloonText">
    <w:name w:val="Balloon Text"/>
    <w:basedOn w:val="Normal"/>
    <w:link w:val="BalloonTextChar"/>
    <w:uiPriority w:val="99"/>
    <w:semiHidden/>
    <w:rsid w:val="00E13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3302"/>
    <w:rPr>
      <w:rFonts w:ascii="Tahoma" w:hAnsi="Tahoma" w:cs="Tahoma"/>
      <w:sz w:val="16"/>
      <w:szCs w:val="16"/>
    </w:rPr>
  </w:style>
  <w:style w:type="paragraph" w:styleId="ListParagraph">
    <w:name w:val="List Paragraph"/>
    <w:basedOn w:val="Normal"/>
    <w:uiPriority w:val="1"/>
    <w:qFormat/>
    <w:pPr>
      <w:ind w:left="720"/>
    </w:pPr>
  </w:style>
  <w:style w:type="paragraph" w:customStyle="1" w:styleId="xmsolistparagraph">
    <w:name w:val="x_msolistparagraph"/>
    <w:basedOn w:val="Normal"/>
    <w:uiPriority w:val="99"/>
    <w:pPr>
      <w:spacing w:before="100" w:beforeAutospacing="1" w:after="100" w:afterAutospacing="1" w:line="240" w:lineRule="auto"/>
    </w:pPr>
    <w:rPr>
      <w:rFonts w:cs="Times New Roman"/>
    </w:rPr>
  </w:style>
  <w:style w:type="paragraph" w:styleId="CommentSubject">
    <w:name w:val="annotation subject"/>
    <w:basedOn w:val="CommentText"/>
    <w:next w:val="CommentText"/>
    <w:link w:val="CommentSubjectChar"/>
    <w:uiPriority w:val="99"/>
    <w:semiHidden/>
    <w:pPr>
      <w:spacing w:line="240" w:lineRule="auto"/>
    </w:pPr>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Title">
    <w:name w:val="Title"/>
    <w:basedOn w:val="Normal"/>
    <w:next w:val="Normal"/>
    <w:link w:val="TitleChar"/>
    <w:uiPriority w:val="99"/>
    <w:qFormat/>
    <w:pPr>
      <w:pBdr>
        <w:bottom w:val="single" w:sz="4" w:space="1" w:color="auto"/>
      </w:pBdr>
      <w:spacing w:line="240" w:lineRule="auto"/>
    </w:pPr>
    <w:rPr>
      <w:spacing w:val="5"/>
      <w:sz w:val="52"/>
      <w:szCs w:val="52"/>
    </w:rPr>
  </w:style>
  <w:style w:type="character" w:customStyle="1" w:styleId="TitleChar">
    <w:name w:val="Title Char"/>
    <w:basedOn w:val="DefaultParagraphFont"/>
    <w:link w:val="Title"/>
    <w:uiPriority w:val="99"/>
    <w:locked/>
    <w:rPr>
      <w:rFonts w:ascii="Cambria" w:hAnsi="Cambria" w:cs="Cambria"/>
      <w:spacing w:val="5"/>
      <w:sz w:val="52"/>
      <w:szCs w:val="52"/>
    </w:rPr>
  </w:style>
  <w:style w:type="paragraph" w:styleId="Subtitle">
    <w:name w:val="Subtitle"/>
    <w:basedOn w:val="Normal"/>
    <w:next w:val="Normal"/>
    <w:link w:val="SubtitleChar"/>
    <w:uiPriority w:val="99"/>
    <w:qFormat/>
    <w:pPr>
      <w:spacing w:after="600"/>
    </w:pPr>
    <w:rPr>
      <w:i/>
      <w:iCs/>
      <w:spacing w:val="13"/>
    </w:rPr>
  </w:style>
  <w:style w:type="character" w:customStyle="1" w:styleId="SubtitleChar">
    <w:name w:val="Subtitle Char"/>
    <w:basedOn w:val="DefaultParagraphFont"/>
    <w:link w:val="Subtitle"/>
    <w:uiPriority w:val="99"/>
    <w:locked/>
    <w:rPr>
      <w:rFonts w:ascii="Cambria" w:hAnsi="Cambria" w:cs="Cambria"/>
      <w:i/>
      <w:iCs/>
      <w:spacing w:val="13"/>
      <w:sz w:val="24"/>
      <w:szCs w:val="24"/>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b/>
      <w:bCs/>
      <w:i/>
      <w:iCs/>
      <w:spacing w:val="10"/>
      <w:shd w:val="clear" w:color="auto" w:fill="auto"/>
    </w:rPr>
  </w:style>
  <w:style w:type="paragraph" w:styleId="NoSpacing">
    <w:name w:val="No Spacing"/>
    <w:basedOn w:val="Normal"/>
    <w:uiPriority w:val="99"/>
    <w:qFormat/>
    <w:pPr>
      <w:spacing w:after="0" w:line="240" w:lineRule="auto"/>
    </w:pPr>
  </w:style>
  <w:style w:type="paragraph" w:styleId="Quote">
    <w:name w:val="Quote"/>
    <w:basedOn w:val="Normal"/>
    <w:next w:val="Normal"/>
    <w:link w:val="QuoteChar"/>
    <w:uiPriority w:val="99"/>
    <w:qFormat/>
    <w:pPr>
      <w:spacing w:before="200" w:after="0"/>
      <w:ind w:left="360" w:right="360"/>
    </w:pPr>
    <w:rPr>
      <w:i/>
      <w:iCs/>
    </w:rPr>
  </w:style>
  <w:style w:type="character" w:customStyle="1" w:styleId="QuoteChar">
    <w:name w:val="Quote Char"/>
    <w:basedOn w:val="DefaultParagraphFont"/>
    <w:link w:val="Quote"/>
    <w:uiPriority w:val="99"/>
    <w:locked/>
    <w:rPr>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Pr>
      <w:b/>
      <w:bCs/>
      <w:i/>
      <w:iCs/>
    </w:rPr>
  </w:style>
  <w:style w:type="character" w:styleId="SubtleEmphasis">
    <w:name w:val="Subtle Emphasis"/>
    <w:basedOn w:val="DefaultParagraphFont"/>
    <w:uiPriority w:val="99"/>
    <w:qFormat/>
    <w:rPr>
      <w:i/>
      <w:iCs/>
    </w:rPr>
  </w:style>
  <w:style w:type="character" w:styleId="IntenseEmphasis">
    <w:name w:val="Intense Emphasis"/>
    <w:basedOn w:val="DefaultParagraphFont"/>
    <w:uiPriority w:val="99"/>
    <w:qFormat/>
    <w:rPr>
      <w:b/>
      <w:bCs/>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iCs/>
      <w:smallCaps/>
      <w:spacing w:val="5"/>
    </w:rPr>
  </w:style>
  <w:style w:type="paragraph" w:styleId="TOCHeading">
    <w:name w:val="TOC Heading"/>
    <w:basedOn w:val="Heading1"/>
    <w:next w:val="Normal"/>
    <w:uiPriority w:val="39"/>
    <w:qFormat/>
    <w:pPr>
      <w:outlineLvl w:val="9"/>
    </w:pPr>
  </w:style>
  <w:style w:type="paragraph" w:styleId="TOC1">
    <w:name w:val="toc 1"/>
    <w:basedOn w:val="Normal"/>
    <w:next w:val="Normal"/>
    <w:autoRedefine/>
    <w:uiPriority w:val="39"/>
    <w:rsid w:val="00825054"/>
    <w:pPr>
      <w:tabs>
        <w:tab w:val="left" w:pos="440"/>
        <w:tab w:val="right" w:leader="dot" w:pos="9350"/>
      </w:tabs>
      <w:spacing w:after="100"/>
      <w:jc w:val="both"/>
    </w:pPr>
  </w:style>
  <w:style w:type="paragraph" w:styleId="TOC2">
    <w:name w:val="toc 2"/>
    <w:basedOn w:val="Normal"/>
    <w:next w:val="Normal"/>
    <w:autoRedefine/>
    <w:uiPriority w:val="39"/>
    <w:rsid w:val="00C549D4"/>
    <w:pPr>
      <w:tabs>
        <w:tab w:val="right" w:leader="dot" w:pos="9350"/>
      </w:tabs>
      <w:spacing w:after="100"/>
      <w:ind w:left="220"/>
    </w:pPr>
  </w:style>
  <w:style w:type="paragraph" w:styleId="TOC3">
    <w:name w:val="toc 3"/>
    <w:basedOn w:val="Normal"/>
    <w:next w:val="Normal"/>
    <w:autoRedefine/>
    <w:uiPriority w:val="39"/>
    <w:rsid w:val="00BD26B1"/>
    <w:pPr>
      <w:tabs>
        <w:tab w:val="right" w:leader="dot" w:pos="9350"/>
      </w:tabs>
      <w:spacing w:after="100"/>
      <w:ind w:left="440"/>
    </w:pPr>
  </w:style>
  <w:style w:type="character" w:styleId="Hyperlink">
    <w:name w:val="Hyperlink"/>
    <w:basedOn w:val="DefaultParagraphFont"/>
    <w:uiPriority w:val="99"/>
    <w:rPr>
      <w:color w:val="0000FF"/>
      <w:u w:val="single"/>
    </w:rPr>
  </w:style>
  <w:style w:type="paragraph" w:customStyle="1" w:styleId="BodyTextIn">
    <w:name w:val="Body Text In"/>
    <w:basedOn w:val="Normal"/>
    <w:uiPriority w:val="99"/>
    <w:rPr>
      <w:rFonts w:cs="Times New Roman"/>
    </w:rPr>
  </w:style>
  <w:style w:type="paragraph" w:customStyle="1" w:styleId="Level1">
    <w:name w:val="Level 1"/>
    <w:basedOn w:val="Normal"/>
    <w:uiPriority w:val="99"/>
    <w:pPr>
      <w:widowControl w:val="0"/>
      <w:spacing w:after="0" w:line="240" w:lineRule="auto"/>
    </w:pPr>
    <w:rPr>
      <w:rFonts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style>
  <w:style w:type="paragraph" w:styleId="TOC4">
    <w:name w:val="toc 4"/>
    <w:basedOn w:val="Normal"/>
    <w:next w:val="Normal"/>
    <w:autoRedefine/>
    <w:uiPriority w:val="99"/>
    <w:semiHidden/>
    <w:pPr>
      <w:spacing w:after="100"/>
      <w:ind w:left="660"/>
    </w:pPr>
  </w:style>
  <w:style w:type="paragraph" w:styleId="TOC5">
    <w:name w:val="toc 5"/>
    <w:basedOn w:val="Normal"/>
    <w:next w:val="Normal"/>
    <w:autoRedefine/>
    <w:uiPriority w:val="99"/>
    <w:semiHidden/>
    <w:pPr>
      <w:spacing w:after="100"/>
      <w:ind w:left="880"/>
    </w:pPr>
  </w:style>
  <w:style w:type="paragraph" w:styleId="TOC6">
    <w:name w:val="toc 6"/>
    <w:basedOn w:val="Normal"/>
    <w:next w:val="Normal"/>
    <w:autoRedefine/>
    <w:uiPriority w:val="99"/>
    <w:semiHidden/>
    <w:pPr>
      <w:spacing w:after="100"/>
      <w:ind w:left="1100"/>
    </w:pPr>
  </w:style>
  <w:style w:type="paragraph" w:styleId="TOC7">
    <w:name w:val="toc 7"/>
    <w:basedOn w:val="Normal"/>
    <w:next w:val="Normal"/>
    <w:autoRedefine/>
    <w:uiPriority w:val="99"/>
    <w:semiHidden/>
    <w:pPr>
      <w:spacing w:after="100"/>
      <w:ind w:left="1320"/>
    </w:pPr>
  </w:style>
  <w:style w:type="paragraph" w:styleId="TOC8">
    <w:name w:val="toc 8"/>
    <w:basedOn w:val="Normal"/>
    <w:next w:val="Normal"/>
    <w:autoRedefine/>
    <w:uiPriority w:val="99"/>
    <w:semiHidden/>
    <w:pPr>
      <w:spacing w:after="100"/>
      <w:ind w:left="1540"/>
    </w:pPr>
  </w:style>
  <w:style w:type="paragraph" w:styleId="TOC9">
    <w:name w:val="toc 9"/>
    <w:basedOn w:val="Normal"/>
    <w:next w:val="Normal"/>
    <w:autoRedefine/>
    <w:uiPriority w:val="99"/>
    <w:semiHidden/>
    <w:pPr>
      <w:spacing w:after="100"/>
      <w:ind w:left="1760"/>
    </w:pPr>
  </w:style>
  <w:style w:type="paragraph" w:styleId="BodyTextIndent">
    <w:name w:val="Body Text Indent"/>
    <w:basedOn w:val="Normal"/>
    <w:link w:val="BodyTextIndentChar"/>
    <w:uiPriority w:val="99"/>
    <w:pPr>
      <w:spacing w:after="0" w:line="292" w:lineRule="exact"/>
      <w:ind w:left="1980" w:hanging="540"/>
    </w:pPr>
    <w:rPr>
      <w:rFonts w:cs="Times New Roman"/>
    </w:rPr>
  </w:style>
  <w:style w:type="character" w:customStyle="1" w:styleId="BodyTextIndentChar">
    <w:name w:val="Body Text Indent Char"/>
    <w:basedOn w:val="DefaultParagraphFont"/>
    <w:link w:val="BodyTextIndent"/>
    <w:uiPriority w:val="99"/>
    <w:locked/>
    <w:rPr>
      <w:rFonts w:ascii="Times New Roman" w:hAnsi="Times New Roman" w:cs="Times New Roman"/>
      <w:sz w:val="20"/>
      <w:szCs w:val="20"/>
    </w:rPr>
  </w:style>
  <w:style w:type="paragraph" w:styleId="Revision">
    <w:name w:val="Revision"/>
    <w:hidden/>
    <w:uiPriority w:val="99"/>
    <w:semiHidden/>
    <w:rsid w:val="003E6B93"/>
    <w:rPr>
      <w:rFonts w:cs="Calibri"/>
    </w:rPr>
  </w:style>
  <w:style w:type="paragraph" w:styleId="FootnoteText">
    <w:name w:val="footnote text"/>
    <w:basedOn w:val="Normal"/>
    <w:link w:val="FootnoteTextChar"/>
    <w:uiPriority w:val="99"/>
    <w:semiHidden/>
    <w:rsid w:val="00E90C7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90C7E"/>
  </w:style>
  <w:style w:type="character" w:styleId="FootnoteReference">
    <w:name w:val="footnote reference"/>
    <w:basedOn w:val="DefaultParagraphFont"/>
    <w:uiPriority w:val="99"/>
    <w:semiHidden/>
    <w:rsid w:val="00E90C7E"/>
    <w:rPr>
      <w:vertAlign w:val="superscript"/>
    </w:rPr>
  </w:style>
  <w:style w:type="paragraph" w:customStyle="1" w:styleId="a">
    <w:name w:val="_"/>
    <w:basedOn w:val="Normal"/>
    <w:uiPriority w:val="99"/>
    <w:rsid w:val="00672AA7"/>
    <w:pPr>
      <w:widowControl w:val="0"/>
      <w:autoSpaceDE w:val="0"/>
      <w:autoSpaceDN w:val="0"/>
      <w:adjustRightInd w:val="0"/>
      <w:spacing w:after="0" w:line="240" w:lineRule="auto"/>
      <w:ind w:left="1800" w:hanging="1080"/>
    </w:pPr>
    <w:rPr>
      <w:rFonts w:cs="Times New Roman"/>
      <w:sz w:val="20"/>
      <w:szCs w:val="20"/>
    </w:rPr>
  </w:style>
  <w:style w:type="paragraph" w:styleId="BlockText">
    <w:name w:val="Block Text"/>
    <w:basedOn w:val="Normal"/>
    <w:uiPriority w:val="99"/>
    <w:rsid w:val="00672AA7"/>
    <w:pPr>
      <w:tabs>
        <w:tab w:val="left" w:pos="-1080"/>
        <w:tab w:val="left" w:pos="-720"/>
        <w:tab w:val="right" w:leader="dot" w:pos="0"/>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8820"/>
      </w:tabs>
      <w:spacing w:after="0" w:line="240" w:lineRule="auto"/>
      <w:ind w:left="720" w:right="720"/>
    </w:pPr>
    <w:rPr>
      <w:rFonts w:cs="Times New Roman"/>
    </w:rPr>
  </w:style>
  <w:style w:type="paragraph" w:styleId="BodyText">
    <w:name w:val="Body Text"/>
    <w:basedOn w:val="Normal"/>
    <w:link w:val="BodyTextChar"/>
    <w:uiPriority w:val="99"/>
    <w:semiHidden/>
    <w:rsid w:val="0076605A"/>
    <w:pPr>
      <w:spacing w:after="120"/>
    </w:pPr>
  </w:style>
  <w:style w:type="character" w:customStyle="1" w:styleId="BodyTextChar">
    <w:name w:val="Body Text Char"/>
    <w:basedOn w:val="DefaultParagraphFont"/>
    <w:link w:val="BodyText"/>
    <w:uiPriority w:val="99"/>
    <w:semiHidden/>
    <w:locked/>
    <w:rsid w:val="0076605A"/>
    <w:rPr>
      <w:rFonts w:ascii="Cambria" w:hAnsi="Cambria" w:cs="Cambria"/>
      <w:sz w:val="22"/>
      <w:szCs w:val="22"/>
    </w:rPr>
  </w:style>
  <w:style w:type="paragraph" w:styleId="BodyTextIndent2">
    <w:name w:val="Body Text Indent 2"/>
    <w:basedOn w:val="Normal"/>
    <w:link w:val="BodyTextIndent2Char"/>
    <w:uiPriority w:val="99"/>
    <w:rsid w:val="0076605A"/>
    <w:pPr>
      <w:spacing w:after="120" w:line="480" w:lineRule="auto"/>
      <w:ind w:left="360"/>
    </w:pPr>
  </w:style>
  <w:style w:type="character" w:customStyle="1" w:styleId="BodyTextIndent2Char">
    <w:name w:val="Body Text Indent 2 Char"/>
    <w:basedOn w:val="DefaultParagraphFont"/>
    <w:link w:val="BodyTextIndent2"/>
    <w:uiPriority w:val="99"/>
    <w:locked/>
    <w:rsid w:val="0076605A"/>
    <w:rPr>
      <w:rFonts w:ascii="Cambria" w:hAnsi="Cambria" w:cs="Cambria"/>
      <w:sz w:val="22"/>
      <w:szCs w:val="22"/>
    </w:rPr>
  </w:style>
  <w:style w:type="character" w:styleId="FollowedHyperlink">
    <w:name w:val="FollowedHyperlink"/>
    <w:basedOn w:val="DefaultParagraphFont"/>
    <w:uiPriority w:val="99"/>
    <w:semiHidden/>
    <w:rsid w:val="00C43CF9"/>
    <w:rPr>
      <w:color w:val="800080"/>
      <w:u w:val="single"/>
    </w:rPr>
  </w:style>
  <w:style w:type="paragraph" w:styleId="NormalWeb">
    <w:name w:val="Normal (Web)"/>
    <w:basedOn w:val="Normal"/>
    <w:uiPriority w:val="99"/>
    <w:rsid w:val="00E85D7D"/>
    <w:pPr>
      <w:spacing w:before="100" w:beforeAutospacing="1" w:after="100" w:afterAutospacing="1" w:line="240" w:lineRule="auto"/>
    </w:pPr>
    <w:rPr>
      <w:rFonts w:cs="Times New Roman"/>
    </w:rPr>
  </w:style>
  <w:style w:type="paragraph" w:customStyle="1" w:styleId="ColorfulList-Accent11">
    <w:name w:val="Colorful List - Accent 11"/>
    <w:basedOn w:val="Normal"/>
    <w:uiPriority w:val="99"/>
    <w:rsid w:val="00E85D7D"/>
    <w:pPr>
      <w:widowControl w:val="0"/>
      <w:suppressAutoHyphens/>
      <w:spacing w:after="0" w:line="240" w:lineRule="auto"/>
      <w:ind w:left="720"/>
    </w:pPr>
    <w:rPr>
      <w:rFonts w:cs="Times New Roman"/>
      <w:lang w:eastAsia="ar-SA"/>
    </w:rPr>
  </w:style>
  <w:style w:type="paragraph" w:customStyle="1" w:styleId="Default">
    <w:name w:val="Default"/>
    <w:rsid w:val="001C0CA7"/>
    <w:pPr>
      <w:autoSpaceDE w:val="0"/>
      <w:autoSpaceDN w:val="0"/>
      <w:adjustRightInd w:val="0"/>
    </w:pPr>
    <w:rPr>
      <w:rFonts w:ascii="Cambria" w:hAnsi="Cambria" w:cs="Cambria"/>
      <w:color w:val="000000"/>
      <w:sz w:val="24"/>
      <w:szCs w:val="24"/>
    </w:rPr>
  </w:style>
  <w:style w:type="character" w:customStyle="1" w:styleId="UnresolvedMention1">
    <w:name w:val="Unresolved Mention1"/>
    <w:basedOn w:val="DefaultParagraphFont"/>
    <w:uiPriority w:val="99"/>
    <w:semiHidden/>
    <w:unhideWhenUsed/>
    <w:rsid w:val="00930F9D"/>
    <w:rPr>
      <w:color w:val="605E5C"/>
      <w:shd w:val="clear" w:color="auto" w:fill="E1DFDD"/>
    </w:rPr>
  </w:style>
  <w:style w:type="character" w:customStyle="1" w:styleId="UnresolvedMention2">
    <w:name w:val="Unresolved Mention2"/>
    <w:basedOn w:val="DefaultParagraphFont"/>
    <w:uiPriority w:val="99"/>
    <w:semiHidden/>
    <w:unhideWhenUsed/>
    <w:rsid w:val="00890851"/>
    <w:rPr>
      <w:color w:val="605E5C"/>
      <w:shd w:val="clear" w:color="auto" w:fill="E1DFDD"/>
    </w:rPr>
  </w:style>
  <w:style w:type="paragraph" w:customStyle="1" w:styleId="bcs-activityitem">
    <w:name w:val="bcs-activityitem"/>
    <w:basedOn w:val="Normal"/>
    <w:rsid w:val="003A7A92"/>
    <w:pPr>
      <w:spacing w:before="100" w:beforeAutospacing="1" w:after="100" w:afterAutospacing="1" w:line="240" w:lineRule="auto"/>
    </w:pPr>
    <w:rPr>
      <w:rFonts w:cs="Times New Roman"/>
    </w:rPr>
  </w:style>
  <w:style w:type="character" w:customStyle="1" w:styleId="bcs-annotationactivitylink-message">
    <w:name w:val="bcs-annotationactivitylink-message"/>
    <w:basedOn w:val="DefaultParagraphFont"/>
    <w:rsid w:val="003A7A92"/>
  </w:style>
  <w:style w:type="character" w:styleId="UnresolvedMention">
    <w:name w:val="Unresolved Mention"/>
    <w:basedOn w:val="DefaultParagraphFont"/>
    <w:uiPriority w:val="99"/>
    <w:semiHidden/>
    <w:unhideWhenUsed/>
    <w:rsid w:val="0002502C"/>
    <w:rPr>
      <w:color w:val="605E5C"/>
      <w:shd w:val="clear" w:color="auto" w:fill="E1DFDD"/>
    </w:rPr>
  </w:style>
  <w:style w:type="character" w:styleId="PlaceholderText">
    <w:name w:val="Placeholder Text"/>
    <w:basedOn w:val="DefaultParagraphFont"/>
    <w:uiPriority w:val="99"/>
    <w:semiHidden/>
    <w:rsid w:val="00B05677"/>
    <w:rPr>
      <w:color w:val="808080"/>
    </w:rPr>
  </w:style>
  <w:style w:type="table" w:styleId="TableGrid">
    <w:name w:val="Table Grid"/>
    <w:basedOn w:val="TableNormal"/>
    <w:uiPriority w:val="39"/>
    <w:locked/>
    <w:rsid w:val="00F8272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3594">
      <w:bodyDiv w:val="1"/>
      <w:marLeft w:val="0"/>
      <w:marRight w:val="0"/>
      <w:marTop w:val="0"/>
      <w:marBottom w:val="0"/>
      <w:divBdr>
        <w:top w:val="none" w:sz="0" w:space="0" w:color="auto"/>
        <w:left w:val="none" w:sz="0" w:space="0" w:color="auto"/>
        <w:bottom w:val="none" w:sz="0" w:space="0" w:color="auto"/>
        <w:right w:val="none" w:sz="0" w:space="0" w:color="auto"/>
      </w:divBdr>
    </w:div>
    <w:div w:id="115831898">
      <w:bodyDiv w:val="1"/>
      <w:marLeft w:val="0"/>
      <w:marRight w:val="0"/>
      <w:marTop w:val="0"/>
      <w:marBottom w:val="0"/>
      <w:divBdr>
        <w:top w:val="none" w:sz="0" w:space="0" w:color="auto"/>
        <w:left w:val="none" w:sz="0" w:space="0" w:color="auto"/>
        <w:bottom w:val="none" w:sz="0" w:space="0" w:color="auto"/>
        <w:right w:val="none" w:sz="0" w:space="0" w:color="auto"/>
      </w:divBdr>
      <w:divsChild>
        <w:div w:id="1682275594">
          <w:marLeft w:val="0"/>
          <w:marRight w:val="0"/>
          <w:marTop w:val="0"/>
          <w:marBottom w:val="0"/>
          <w:divBdr>
            <w:top w:val="none" w:sz="0" w:space="0" w:color="auto"/>
            <w:left w:val="none" w:sz="0" w:space="0" w:color="auto"/>
            <w:bottom w:val="none" w:sz="0" w:space="0" w:color="auto"/>
            <w:right w:val="none" w:sz="0" w:space="0" w:color="auto"/>
          </w:divBdr>
          <w:divsChild>
            <w:div w:id="1317152630">
              <w:marLeft w:val="0"/>
              <w:marRight w:val="0"/>
              <w:marTop w:val="0"/>
              <w:marBottom w:val="0"/>
              <w:divBdr>
                <w:top w:val="none" w:sz="0" w:space="0" w:color="auto"/>
                <w:left w:val="none" w:sz="0" w:space="0" w:color="auto"/>
                <w:bottom w:val="none" w:sz="0" w:space="0" w:color="auto"/>
                <w:right w:val="none" w:sz="0" w:space="0" w:color="auto"/>
              </w:divBdr>
              <w:divsChild>
                <w:div w:id="700982490">
                  <w:marLeft w:val="0"/>
                  <w:marRight w:val="0"/>
                  <w:marTop w:val="0"/>
                  <w:marBottom w:val="0"/>
                  <w:divBdr>
                    <w:top w:val="none" w:sz="0" w:space="0" w:color="auto"/>
                    <w:left w:val="none" w:sz="0" w:space="0" w:color="auto"/>
                    <w:bottom w:val="none" w:sz="0" w:space="0" w:color="auto"/>
                    <w:right w:val="none" w:sz="0" w:space="0" w:color="auto"/>
                  </w:divBdr>
                  <w:divsChild>
                    <w:div w:id="1879466555">
                      <w:marLeft w:val="0"/>
                      <w:marRight w:val="390"/>
                      <w:marTop w:val="0"/>
                      <w:marBottom w:val="0"/>
                      <w:divBdr>
                        <w:top w:val="none" w:sz="0" w:space="0" w:color="auto"/>
                        <w:left w:val="none" w:sz="0" w:space="0" w:color="auto"/>
                        <w:bottom w:val="none" w:sz="0" w:space="0" w:color="auto"/>
                        <w:right w:val="none" w:sz="0" w:space="0" w:color="auto"/>
                      </w:divBdr>
                    </w:div>
                    <w:div w:id="347680653">
                      <w:marLeft w:val="0"/>
                      <w:marRight w:val="0"/>
                      <w:marTop w:val="0"/>
                      <w:marBottom w:val="0"/>
                      <w:divBdr>
                        <w:top w:val="none" w:sz="0" w:space="0" w:color="auto"/>
                        <w:left w:val="none" w:sz="0" w:space="0" w:color="auto"/>
                        <w:bottom w:val="none" w:sz="0" w:space="0" w:color="auto"/>
                        <w:right w:val="none" w:sz="0" w:space="0" w:color="auto"/>
                      </w:divBdr>
                    </w:div>
                    <w:div w:id="14526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4577">
      <w:bodyDiv w:val="1"/>
      <w:marLeft w:val="0"/>
      <w:marRight w:val="0"/>
      <w:marTop w:val="0"/>
      <w:marBottom w:val="0"/>
      <w:divBdr>
        <w:top w:val="none" w:sz="0" w:space="0" w:color="auto"/>
        <w:left w:val="none" w:sz="0" w:space="0" w:color="auto"/>
        <w:bottom w:val="none" w:sz="0" w:space="0" w:color="auto"/>
        <w:right w:val="none" w:sz="0" w:space="0" w:color="auto"/>
      </w:divBdr>
    </w:div>
    <w:div w:id="130174546">
      <w:bodyDiv w:val="1"/>
      <w:marLeft w:val="0"/>
      <w:marRight w:val="0"/>
      <w:marTop w:val="0"/>
      <w:marBottom w:val="0"/>
      <w:divBdr>
        <w:top w:val="none" w:sz="0" w:space="0" w:color="auto"/>
        <w:left w:val="none" w:sz="0" w:space="0" w:color="auto"/>
        <w:bottom w:val="none" w:sz="0" w:space="0" w:color="auto"/>
        <w:right w:val="none" w:sz="0" w:space="0" w:color="auto"/>
      </w:divBdr>
      <w:divsChild>
        <w:div w:id="572088290">
          <w:marLeft w:val="0"/>
          <w:marRight w:val="0"/>
          <w:marTop w:val="0"/>
          <w:marBottom w:val="0"/>
          <w:divBdr>
            <w:top w:val="none" w:sz="0" w:space="0" w:color="auto"/>
            <w:left w:val="none" w:sz="0" w:space="0" w:color="auto"/>
            <w:bottom w:val="none" w:sz="0" w:space="0" w:color="auto"/>
            <w:right w:val="none" w:sz="0" w:space="0" w:color="auto"/>
          </w:divBdr>
          <w:divsChild>
            <w:div w:id="494034231">
              <w:marLeft w:val="0"/>
              <w:marRight w:val="0"/>
              <w:marTop w:val="0"/>
              <w:marBottom w:val="0"/>
              <w:divBdr>
                <w:top w:val="none" w:sz="0" w:space="0" w:color="auto"/>
                <w:left w:val="none" w:sz="0" w:space="0" w:color="auto"/>
                <w:bottom w:val="none" w:sz="0" w:space="0" w:color="auto"/>
                <w:right w:val="none" w:sz="0" w:space="0" w:color="auto"/>
              </w:divBdr>
              <w:divsChild>
                <w:div w:id="1594819064">
                  <w:marLeft w:val="0"/>
                  <w:marRight w:val="0"/>
                  <w:marTop w:val="0"/>
                  <w:marBottom w:val="0"/>
                  <w:divBdr>
                    <w:top w:val="none" w:sz="0" w:space="0" w:color="auto"/>
                    <w:left w:val="none" w:sz="0" w:space="0" w:color="auto"/>
                    <w:bottom w:val="none" w:sz="0" w:space="0" w:color="auto"/>
                    <w:right w:val="none" w:sz="0" w:space="0" w:color="auto"/>
                  </w:divBdr>
                  <w:divsChild>
                    <w:div w:id="1626765866">
                      <w:marLeft w:val="0"/>
                      <w:marRight w:val="390"/>
                      <w:marTop w:val="0"/>
                      <w:marBottom w:val="0"/>
                      <w:divBdr>
                        <w:top w:val="none" w:sz="0" w:space="0" w:color="auto"/>
                        <w:left w:val="none" w:sz="0" w:space="0" w:color="auto"/>
                        <w:bottom w:val="none" w:sz="0" w:space="0" w:color="auto"/>
                        <w:right w:val="none" w:sz="0" w:space="0" w:color="auto"/>
                      </w:divBdr>
                    </w:div>
                    <w:div w:id="1201281651">
                      <w:marLeft w:val="0"/>
                      <w:marRight w:val="0"/>
                      <w:marTop w:val="0"/>
                      <w:marBottom w:val="0"/>
                      <w:divBdr>
                        <w:top w:val="none" w:sz="0" w:space="0" w:color="auto"/>
                        <w:left w:val="none" w:sz="0" w:space="0" w:color="auto"/>
                        <w:bottom w:val="none" w:sz="0" w:space="0" w:color="auto"/>
                        <w:right w:val="none" w:sz="0" w:space="0" w:color="auto"/>
                      </w:divBdr>
                    </w:div>
                    <w:div w:id="13063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7794">
      <w:bodyDiv w:val="1"/>
      <w:marLeft w:val="0"/>
      <w:marRight w:val="0"/>
      <w:marTop w:val="0"/>
      <w:marBottom w:val="0"/>
      <w:divBdr>
        <w:top w:val="none" w:sz="0" w:space="0" w:color="auto"/>
        <w:left w:val="none" w:sz="0" w:space="0" w:color="auto"/>
        <w:bottom w:val="none" w:sz="0" w:space="0" w:color="auto"/>
        <w:right w:val="none" w:sz="0" w:space="0" w:color="auto"/>
      </w:divBdr>
      <w:divsChild>
        <w:div w:id="1454523240">
          <w:marLeft w:val="0"/>
          <w:marRight w:val="0"/>
          <w:marTop w:val="0"/>
          <w:marBottom w:val="0"/>
          <w:divBdr>
            <w:top w:val="none" w:sz="0" w:space="0" w:color="auto"/>
            <w:left w:val="none" w:sz="0" w:space="0" w:color="auto"/>
            <w:bottom w:val="none" w:sz="0" w:space="0" w:color="auto"/>
            <w:right w:val="none" w:sz="0" w:space="0" w:color="auto"/>
          </w:divBdr>
          <w:divsChild>
            <w:div w:id="1347752233">
              <w:marLeft w:val="0"/>
              <w:marRight w:val="0"/>
              <w:marTop w:val="0"/>
              <w:marBottom w:val="0"/>
              <w:divBdr>
                <w:top w:val="none" w:sz="0" w:space="0" w:color="auto"/>
                <w:left w:val="none" w:sz="0" w:space="0" w:color="auto"/>
                <w:bottom w:val="none" w:sz="0" w:space="0" w:color="auto"/>
                <w:right w:val="none" w:sz="0" w:space="0" w:color="auto"/>
              </w:divBdr>
              <w:divsChild>
                <w:div w:id="2145346976">
                  <w:marLeft w:val="0"/>
                  <w:marRight w:val="0"/>
                  <w:marTop w:val="0"/>
                  <w:marBottom w:val="0"/>
                  <w:divBdr>
                    <w:top w:val="none" w:sz="0" w:space="0" w:color="auto"/>
                    <w:left w:val="none" w:sz="0" w:space="0" w:color="auto"/>
                    <w:bottom w:val="none" w:sz="0" w:space="0" w:color="auto"/>
                    <w:right w:val="none" w:sz="0" w:space="0" w:color="auto"/>
                  </w:divBdr>
                  <w:divsChild>
                    <w:div w:id="1214347277">
                      <w:marLeft w:val="0"/>
                      <w:marRight w:val="390"/>
                      <w:marTop w:val="0"/>
                      <w:marBottom w:val="0"/>
                      <w:divBdr>
                        <w:top w:val="none" w:sz="0" w:space="0" w:color="auto"/>
                        <w:left w:val="none" w:sz="0" w:space="0" w:color="auto"/>
                        <w:bottom w:val="none" w:sz="0" w:space="0" w:color="auto"/>
                        <w:right w:val="none" w:sz="0" w:space="0" w:color="auto"/>
                      </w:divBdr>
                    </w:div>
                    <w:div w:id="804354953">
                      <w:marLeft w:val="0"/>
                      <w:marRight w:val="0"/>
                      <w:marTop w:val="0"/>
                      <w:marBottom w:val="0"/>
                      <w:divBdr>
                        <w:top w:val="none" w:sz="0" w:space="0" w:color="auto"/>
                        <w:left w:val="none" w:sz="0" w:space="0" w:color="auto"/>
                        <w:bottom w:val="none" w:sz="0" w:space="0" w:color="auto"/>
                        <w:right w:val="none" w:sz="0" w:space="0" w:color="auto"/>
                      </w:divBdr>
                    </w:div>
                    <w:div w:id="14148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68632">
      <w:bodyDiv w:val="1"/>
      <w:marLeft w:val="0"/>
      <w:marRight w:val="0"/>
      <w:marTop w:val="0"/>
      <w:marBottom w:val="0"/>
      <w:divBdr>
        <w:top w:val="none" w:sz="0" w:space="0" w:color="auto"/>
        <w:left w:val="none" w:sz="0" w:space="0" w:color="auto"/>
        <w:bottom w:val="none" w:sz="0" w:space="0" w:color="auto"/>
        <w:right w:val="none" w:sz="0" w:space="0" w:color="auto"/>
      </w:divBdr>
    </w:div>
    <w:div w:id="356125378">
      <w:bodyDiv w:val="1"/>
      <w:marLeft w:val="0"/>
      <w:marRight w:val="0"/>
      <w:marTop w:val="0"/>
      <w:marBottom w:val="0"/>
      <w:divBdr>
        <w:top w:val="none" w:sz="0" w:space="0" w:color="auto"/>
        <w:left w:val="none" w:sz="0" w:space="0" w:color="auto"/>
        <w:bottom w:val="none" w:sz="0" w:space="0" w:color="auto"/>
        <w:right w:val="none" w:sz="0" w:space="0" w:color="auto"/>
      </w:divBdr>
    </w:div>
    <w:div w:id="398868408">
      <w:bodyDiv w:val="1"/>
      <w:marLeft w:val="0"/>
      <w:marRight w:val="0"/>
      <w:marTop w:val="0"/>
      <w:marBottom w:val="0"/>
      <w:divBdr>
        <w:top w:val="none" w:sz="0" w:space="0" w:color="auto"/>
        <w:left w:val="none" w:sz="0" w:space="0" w:color="auto"/>
        <w:bottom w:val="none" w:sz="0" w:space="0" w:color="auto"/>
        <w:right w:val="none" w:sz="0" w:space="0" w:color="auto"/>
      </w:divBdr>
    </w:div>
    <w:div w:id="472866355">
      <w:bodyDiv w:val="1"/>
      <w:marLeft w:val="0"/>
      <w:marRight w:val="0"/>
      <w:marTop w:val="0"/>
      <w:marBottom w:val="0"/>
      <w:divBdr>
        <w:top w:val="none" w:sz="0" w:space="0" w:color="auto"/>
        <w:left w:val="none" w:sz="0" w:space="0" w:color="auto"/>
        <w:bottom w:val="none" w:sz="0" w:space="0" w:color="auto"/>
        <w:right w:val="none" w:sz="0" w:space="0" w:color="auto"/>
      </w:divBdr>
      <w:divsChild>
        <w:div w:id="212741034">
          <w:marLeft w:val="0"/>
          <w:marRight w:val="0"/>
          <w:marTop w:val="0"/>
          <w:marBottom w:val="0"/>
          <w:divBdr>
            <w:top w:val="none" w:sz="0" w:space="0" w:color="auto"/>
            <w:left w:val="none" w:sz="0" w:space="0" w:color="auto"/>
            <w:bottom w:val="none" w:sz="0" w:space="0" w:color="auto"/>
            <w:right w:val="none" w:sz="0" w:space="0" w:color="auto"/>
          </w:divBdr>
          <w:divsChild>
            <w:div w:id="1983197595">
              <w:marLeft w:val="0"/>
              <w:marRight w:val="0"/>
              <w:marTop w:val="0"/>
              <w:marBottom w:val="0"/>
              <w:divBdr>
                <w:top w:val="none" w:sz="0" w:space="0" w:color="auto"/>
                <w:left w:val="none" w:sz="0" w:space="0" w:color="auto"/>
                <w:bottom w:val="none" w:sz="0" w:space="0" w:color="auto"/>
                <w:right w:val="none" w:sz="0" w:space="0" w:color="auto"/>
              </w:divBdr>
              <w:divsChild>
                <w:div w:id="788282589">
                  <w:marLeft w:val="0"/>
                  <w:marRight w:val="0"/>
                  <w:marTop w:val="0"/>
                  <w:marBottom w:val="0"/>
                  <w:divBdr>
                    <w:top w:val="none" w:sz="0" w:space="0" w:color="auto"/>
                    <w:left w:val="none" w:sz="0" w:space="0" w:color="auto"/>
                    <w:bottom w:val="none" w:sz="0" w:space="0" w:color="auto"/>
                    <w:right w:val="none" w:sz="0" w:space="0" w:color="auto"/>
                  </w:divBdr>
                  <w:divsChild>
                    <w:div w:id="1929730507">
                      <w:marLeft w:val="0"/>
                      <w:marRight w:val="390"/>
                      <w:marTop w:val="0"/>
                      <w:marBottom w:val="0"/>
                      <w:divBdr>
                        <w:top w:val="none" w:sz="0" w:space="0" w:color="auto"/>
                        <w:left w:val="none" w:sz="0" w:space="0" w:color="auto"/>
                        <w:bottom w:val="none" w:sz="0" w:space="0" w:color="auto"/>
                        <w:right w:val="none" w:sz="0" w:space="0" w:color="auto"/>
                      </w:divBdr>
                    </w:div>
                    <w:div w:id="1776361729">
                      <w:marLeft w:val="0"/>
                      <w:marRight w:val="0"/>
                      <w:marTop w:val="0"/>
                      <w:marBottom w:val="0"/>
                      <w:divBdr>
                        <w:top w:val="none" w:sz="0" w:space="0" w:color="auto"/>
                        <w:left w:val="none" w:sz="0" w:space="0" w:color="auto"/>
                        <w:bottom w:val="none" w:sz="0" w:space="0" w:color="auto"/>
                        <w:right w:val="none" w:sz="0" w:space="0" w:color="auto"/>
                      </w:divBdr>
                    </w:div>
                    <w:div w:id="7545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4300">
      <w:bodyDiv w:val="1"/>
      <w:marLeft w:val="0"/>
      <w:marRight w:val="0"/>
      <w:marTop w:val="0"/>
      <w:marBottom w:val="0"/>
      <w:divBdr>
        <w:top w:val="none" w:sz="0" w:space="0" w:color="auto"/>
        <w:left w:val="none" w:sz="0" w:space="0" w:color="auto"/>
        <w:bottom w:val="none" w:sz="0" w:space="0" w:color="auto"/>
        <w:right w:val="none" w:sz="0" w:space="0" w:color="auto"/>
      </w:divBdr>
      <w:divsChild>
        <w:div w:id="154928766">
          <w:marLeft w:val="0"/>
          <w:marRight w:val="0"/>
          <w:marTop w:val="0"/>
          <w:marBottom w:val="0"/>
          <w:divBdr>
            <w:top w:val="none" w:sz="0" w:space="0" w:color="auto"/>
            <w:left w:val="none" w:sz="0" w:space="0" w:color="auto"/>
            <w:bottom w:val="none" w:sz="0" w:space="0" w:color="auto"/>
            <w:right w:val="none" w:sz="0" w:space="0" w:color="auto"/>
          </w:divBdr>
          <w:divsChild>
            <w:div w:id="1430616426">
              <w:marLeft w:val="0"/>
              <w:marRight w:val="0"/>
              <w:marTop w:val="0"/>
              <w:marBottom w:val="0"/>
              <w:divBdr>
                <w:top w:val="none" w:sz="0" w:space="0" w:color="auto"/>
                <w:left w:val="none" w:sz="0" w:space="0" w:color="auto"/>
                <w:bottom w:val="none" w:sz="0" w:space="0" w:color="auto"/>
                <w:right w:val="none" w:sz="0" w:space="0" w:color="auto"/>
              </w:divBdr>
              <w:divsChild>
                <w:div w:id="754592803">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390"/>
                      <w:marTop w:val="0"/>
                      <w:marBottom w:val="0"/>
                      <w:divBdr>
                        <w:top w:val="none" w:sz="0" w:space="0" w:color="auto"/>
                        <w:left w:val="none" w:sz="0" w:space="0" w:color="auto"/>
                        <w:bottom w:val="none" w:sz="0" w:space="0" w:color="auto"/>
                        <w:right w:val="none" w:sz="0" w:space="0" w:color="auto"/>
                      </w:divBdr>
                    </w:div>
                    <w:div w:id="582491578">
                      <w:marLeft w:val="0"/>
                      <w:marRight w:val="0"/>
                      <w:marTop w:val="0"/>
                      <w:marBottom w:val="0"/>
                      <w:divBdr>
                        <w:top w:val="none" w:sz="0" w:space="0" w:color="auto"/>
                        <w:left w:val="none" w:sz="0" w:space="0" w:color="auto"/>
                        <w:bottom w:val="none" w:sz="0" w:space="0" w:color="auto"/>
                        <w:right w:val="none" w:sz="0" w:space="0" w:color="auto"/>
                      </w:divBdr>
                    </w:div>
                    <w:div w:id="1798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07044">
      <w:bodyDiv w:val="1"/>
      <w:marLeft w:val="0"/>
      <w:marRight w:val="0"/>
      <w:marTop w:val="0"/>
      <w:marBottom w:val="0"/>
      <w:divBdr>
        <w:top w:val="none" w:sz="0" w:space="0" w:color="auto"/>
        <w:left w:val="none" w:sz="0" w:space="0" w:color="auto"/>
        <w:bottom w:val="none" w:sz="0" w:space="0" w:color="auto"/>
        <w:right w:val="none" w:sz="0" w:space="0" w:color="auto"/>
      </w:divBdr>
      <w:divsChild>
        <w:div w:id="1876770988">
          <w:marLeft w:val="0"/>
          <w:marRight w:val="0"/>
          <w:marTop w:val="0"/>
          <w:marBottom w:val="0"/>
          <w:divBdr>
            <w:top w:val="none" w:sz="0" w:space="0" w:color="auto"/>
            <w:left w:val="none" w:sz="0" w:space="0" w:color="auto"/>
            <w:bottom w:val="none" w:sz="0" w:space="0" w:color="auto"/>
            <w:right w:val="none" w:sz="0" w:space="0" w:color="auto"/>
          </w:divBdr>
          <w:divsChild>
            <w:div w:id="686830542">
              <w:marLeft w:val="0"/>
              <w:marRight w:val="0"/>
              <w:marTop w:val="0"/>
              <w:marBottom w:val="0"/>
              <w:divBdr>
                <w:top w:val="none" w:sz="0" w:space="0" w:color="auto"/>
                <w:left w:val="none" w:sz="0" w:space="0" w:color="auto"/>
                <w:bottom w:val="none" w:sz="0" w:space="0" w:color="auto"/>
                <w:right w:val="none" w:sz="0" w:space="0" w:color="auto"/>
              </w:divBdr>
              <w:divsChild>
                <w:div w:id="768476054">
                  <w:marLeft w:val="0"/>
                  <w:marRight w:val="0"/>
                  <w:marTop w:val="0"/>
                  <w:marBottom w:val="0"/>
                  <w:divBdr>
                    <w:top w:val="none" w:sz="0" w:space="0" w:color="auto"/>
                    <w:left w:val="none" w:sz="0" w:space="0" w:color="auto"/>
                    <w:bottom w:val="none" w:sz="0" w:space="0" w:color="auto"/>
                    <w:right w:val="none" w:sz="0" w:space="0" w:color="auto"/>
                  </w:divBdr>
                  <w:divsChild>
                    <w:div w:id="145362588">
                      <w:marLeft w:val="0"/>
                      <w:marRight w:val="390"/>
                      <w:marTop w:val="0"/>
                      <w:marBottom w:val="0"/>
                      <w:divBdr>
                        <w:top w:val="none" w:sz="0" w:space="0" w:color="auto"/>
                        <w:left w:val="none" w:sz="0" w:space="0" w:color="auto"/>
                        <w:bottom w:val="none" w:sz="0" w:space="0" w:color="auto"/>
                        <w:right w:val="none" w:sz="0" w:space="0" w:color="auto"/>
                      </w:divBdr>
                    </w:div>
                    <w:div w:id="1955672300">
                      <w:marLeft w:val="0"/>
                      <w:marRight w:val="0"/>
                      <w:marTop w:val="0"/>
                      <w:marBottom w:val="0"/>
                      <w:divBdr>
                        <w:top w:val="none" w:sz="0" w:space="0" w:color="auto"/>
                        <w:left w:val="none" w:sz="0" w:space="0" w:color="auto"/>
                        <w:bottom w:val="none" w:sz="0" w:space="0" w:color="auto"/>
                        <w:right w:val="none" w:sz="0" w:space="0" w:color="auto"/>
                      </w:divBdr>
                    </w:div>
                    <w:div w:id="17313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90543">
      <w:bodyDiv w:val="1"/>
      <w:marLeft w:val="0"/>
      <w:marRight w:val="0"/>
      <w:marTop w:val="0"/>
      <w:marBottom w:val="0"/>
      <w:divBdr>
        <w:top w:val="none" w:sz="0" w:space="0" w:color="auto"/>
        <w:left w:val="none" w:sz="0" w:space="0" w:color="auto"/>
        <w:bottom w:val="none" w:sz="0" w:space="0" w:color="auto"/>
        <w:right w:val="none" w:sz="0" w:space="0" w:color="auto"/>
      </w:divBdr>
      <w:divsChild>
        <w:div w:id="1049841827">
          <w:marLeft w:val="0"/>
          <w:marRight w:val="0"/>
          <w:marTop w:val="0"/>
          <w:marBottom w:val="0"/>
          <w:divBdr>
            <w:top w:val="none" w:sz="0" w:space="0" w:color="auto"/>
            <w:left w:val="none" w:sz="0" w:space="0" w:color="auto"/>
            <w:bottom w:val="none" w:sz="0" w:space="0" w:color="auto"/>
            <w:right w:val="none" w:sz="0" w:space="0" w:color="auto"/>
          </w:divBdr>
          <w:divsChild>
            <w:div w:id="938373243">
              <w:marLeft w:val="0"/>
              <w:marRight w:val="0"/>
              <w:marTop w:val="0"/>
              <w:marBottom w:val="0"/>
              <w:divBdr>
                <w:top w:val="none" w:sz="0" w:space="0" w:color="auto"/>
                <w:left w:val="none" w:sz="0" w:space="0" w:color="auto"/>
                <w:bottom w:val="none" w:sz="0" w:space="0" w:color="auto"/>
                <w:right w:val="none" w:sz="0" w:space="0" w:color="auto"/>
              </w:divBdr>
              <w:divsChild>
                <w:div w:id="226573554">
                  <w:marLeft w:val="0"/>
                  <w:marRight w:val="0"/>
                  <w:marTop w:val="0"/>
                  <w:marBottom w:val="0"/>
                  <w:divBdr>
                    <w:top w:val="none" w:sz="0" w:space="0" w:color="auto"/>
                    <w:left w:val="none" w:sz="0" w:space="0" w:color="auto"/>
                    <w:bottom w:val="none" w:sz="0" w:space="0" w:color="auto"/>
                    <w:right w:val="none" w:sz="0" w:space="0" w:color="auto"/>
                  </w:divBdr>
                  <w:divsChild>
                    <w:div w:id="598104470">
                      <w:marLeft w:val="0"/>
                      <w:marRight w:val="390"/>
                      <w:marTop w:val="0"/>
                      <w:marBottom w:val="0"/>
                      <w:divBdr>
                        <w:top w:val="none" w:sz="0" w:space="0" w:color="auto"/>
                        <w:left w:val="none" w:sz="0" w:space="0" w:color="auto"/>
                        <w:bottom w:val="none" w:sz="0" w:space="0" w:color="auto"/>
                        <w:right w:val="none" w:sz="0" w:space="0" w:color="auto"/>
                      </w:divBdr>
                    </w:div>
                    <w:div w:id="2019193033">
                      <w:marLeft w:val="0"/>
                      <w:marRight w:val="0"/>
                      <w:marTop w:val="0"/>
                      <w:marBottom w:val="0"/>
                      <w:divBdr>
                        <w:top w:val="none" w:sz="0" w:space="0" w:color="auto"/>
                        <w:left w:val="none" w:sz="0" w:space="0" w:color="auto"/>
                        <w:bottom w:val="none" w:sz="0" w:space="0" w:color="auto"/>
                        <w:right w:val="none" w:sz="0" w:space="0" w:color="auto"/>
                      </w:divBdr>
                    </w:div>
                    <w:div w:id="19682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7696">
      <w:bodyDiv w:val="1"/>
      <w:marLeft w:val="0"/>
      <w:marRight w:val="0"/>
      <w:marTop w:val="0"/>
      <w:marBottom w:val="0"/>
      <w:divBdr>
        <w:top w:val="none" w:sz="0" w:space="0" w:color="auto"/>
        <w:left w:val="none" w:sz="0" w:space="0" w:color="auto"/>
        <w:bottom w:val="none" w:sz="0" w:space="0" w:color="auto"/>
        <w:right w:val="none" w:sz="0" w:space="0" w:color="auto"/>
      </w:divBdr>
    </w:div>
    <w:div w:id="641471011">
      <w:bodyDiv w:val="1"/>
      <w:marLeft w:val="0"/>
      <w:marRight w:val="0"/>
      <w:marTop w:val="0"/>
      <w:marBottom w:val="0"/>
      <w:divBdr>
        <w:top w:val="none" w:sz="0" w:space="0" w:color="auto"/>
        <w:left w:val="none" w:sz="0" w:space="0" w:color="auto"/>
        <w:bottom w:val="none" w:sz="0" w:space="0" w:color="auto"/>
        <w:right w:val="none" w:sz="0" w:space="0" w:color="auto"/>
      </w:divBdr>
    </w:div>
    <w:div w:id="700514787">
      <w:bodyDiv w:val="1"/>
      <w:marLeft w:val="0"/>
      <w:marRight w:val="0"/>
      <w:marTop w:val="0"/>
      <w:marBottom w:val="0"/>
      <w:divBdr>
        <w:top w:val="none" w:sz="0" w:space="0" w:color="auto"/>
        <w:left w:val="none" w:sz="0" w:space="0" w:color="auto"/>
        <w:bottom w:val="none" w:sz="0" w:space="0" w:color="auto"/>
        <w:right w:val="none" w:sz="0" w:space="0" w:color="auto"/>
      </w:divBdr>
      <w:divsChild>
        <w:div w:id="534856873">
          <w:marLeft w:val="0"/>
          <w:marRight w:val="0"/>
          <w:marTop w:val="0"/>
          <w:marBottom w:val="0"/>
          <w:divBdr>
            <w:top w:val="none" w:sz="0" w:space="0" w:color="auto"/>
            <w:left w:val="none" w:sz="0" w:space="0" w:color="auto"/>
            <w:bottom w:val="none" w:sz="0" w:space="0" w:color="auto"/>
            <w:right w:val="none" w:sz="0" w:space="0" w:color="auto"/>
          </w:divBdr>
          <w:divsChild>
            <w:div w:id="762342041">
              <w:marLeft w:val="0"/>
              <w:marRight w:val="0"/>
              <w:marTop w:val="0"/>
              <w:marBottom w:val="0"/>
              <w:divBdr>
                <w:top w:val="none" w:sz="0" w:space="0" w:color="auto"/>
                <w:left w:val="none" w:sz="0" w:space="0" w:color="auto"/>
                <w:bottom w:val="none" w:sz="0" w:space="0" w:color="auto"/>
                <w:right w:val="none" w:sz="0" w:space="0" w:color="auto"/>
              </w:divBdr>
              <w:divsChild>
                <w:div w:id="662779255">
                  <w:marLeft w:val="0"/>
                  <w:marRight w:val="0"/>
                  <w:marTop w:val="0"/>
                  <w:marBottom w:val="0"/>
                  <w:divBdr>
                    <w:top w:val="none" w:sz="0" w:space="0" w:color="auto"/>
                    <w:left w:val="none" w:sz="0" w:space="0" w:color="auto"/>
                    <w:bottom w:val="none" w:sz="0" w:space="0" w:color="auto"/>
                    <w:right w:val="none" w:sz="0" w:space="0" w:color="auto"/>
                  </w:divBdr>
                  <w:divsChild>
                    <w:div w:id="685255610">
                      <w:marLeft w:val="0"/>
                      <w:marRight w:val="390"/>
                      <w:marTop w:val="0"/>
                      <w:marBottom w:val="0"/>
                      <w:divBdr>
                        <w:top w:val="none" w:sz="0" w:space="0" w:color="auto"/>
                        <w:left w:val="none" w:sz="0" w:space="0" w:color="auto"/>
                        <w:bottom w:val="none" w:sz="0" w:space="0" w:color="auto"/>
                        <w:right w:val="none" w:sz="0" w:space="0" w:color="auto"/>
                      </w:divBdr>
                    </w:div>
                    <w:div w:id="564876494">
                      <w:marLeft w:val="0"/>
                      <w:marRight w:val="0"/>
                      <w:marTop w:val="0"/>
                      <w:marBottom w:val="0"/>
                      <w:divBdr>
                        <w:top w:val="none" w:sz="0" w:space="0" w:color="auto"/>
                        <w:left w:val="none" w:sz="0" w:space="0" w:color="auto"/>
                        <w:bottom w:val="none" w:sz="0" w:space="0" w:color="auto"/>
                        <w:right w:val="none" w:sz="0" w:space="0" w:color="auto"/>
                      </w:divBdr>
                    </w:div>
                    <w:div w:id="1966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91152">
      <w:bodyDiv w:val="1"/>
      <w:marLeft w:val="0"/>
      <w:marRight w:val="0"/>
      <w:marTop w:val="0"/>
      <w:marBottom w:val="0"/>
      <w:divBdr>
        <w:top w:val="none" w:sz="0" w:space="0" w:color="auto"/>
        <w:left w:val="none" w:sz="0" w:space="0" w:color="auto"/>
        <w:bottom w:val="none" w:sz="0" w:space="0" w:color="auto"/>
        <w:right w:val="none" w:sz="0" w:space="0" w:color="auto"/>
      </w:divBdr>
    </w:div>
    <w:div w:id="737745509">
      <w:bodyDiv w:val="1"/>
      <w:marLeft w:val="0"/>
      <w:marRight w:val="0"/>
      <w:marTop w:val="0"/>
      <w:marBottom w:val="0"/>
      <w:divBdr>
        <w:top w:val="none" w:sz="0" w:space="0" w:color="auto"/>
        <w:left w:val="none" w:sz="0" w:space="0" w:color="auto"/>
        <w:bottom w:val="none" w:sz="0" w:space="0" w:color="auto"/>
        <w:right w:val="none" w:sz="0" w:space="0" w:color="auto"/>
      </w:divBdr>
      <w:divsChild>
        <w:div w:id="749737726">
          <w:marLeft w:val="0"/>
          <w:marRight w:val="0"/>
          <w:marTop w:val="0"/>
          <w:marBottom w:val="0"/>
          <w:divBdr>
            <w:top w:val="none" w:sz="0" w:space="0" w:color="auto"/>
            <w:left w:val="none" w:sz="0" w:space="0" w:color="auto"/>
            <w:bottom w:val="none" w:sz="0" w:space="0" w:color="auto"/>
            <w:right w:val="none" w:sz="0" w:space="0" w:color="auto"/>
          </w:divBdr>
          <w:divsChild>
            <w:div w:id="1963686405">
              <w:marLeft w:val="0"/>
              <w:marRight w:val="0"/>
              <w:marTop w:val="0"/>
              <w:marBottom w:val="0"/>
              <w:divBdr>
                <w:top w:val="none" w:sz="0" w:space="0" w:color="auto"/>
                <w:left w:val="none" w:sz="0" w:space="0" w:color="auto"/>
                <w:bottom w:val="none" w:sz="0" w:space="0" w:color="auto"/>
                <w:right w:val="none" w:sz="0" w:space="0" w:color="auto"/>
              </w:divBdr>
              <w:divsChild>
                <w:div w:id="1096906997">
                  <w:marLeft w:val="0"/>
                  <w:marRight w:val="0"/>
                  <w:marTop w:val="0"/>
                  <w:marBottom w:val="0"/>
                  <w:divBdr>
                    <w:top w:val="none" w:sz="0" w:space="0" w:color="auto"/>
                    <w:left w:val="none" w:sz="0" w:space="0" w:color="auto"/>
                    <w:bottom w:val="none" w:sz="0" w:space="0" w:color="auto"/>
                    <w:right w:val="none" w:sz="0" w:space="0" w:color="auto"/>
                  </w:divBdr>
                  <w:divsChild>
                    <w:div w:id="442269245">
                      <w:marLeft w:val="0"/>
                      <w:marRight w:val="390"/>
                      <w:marTop w:val="0"/>
                      <w:marBottom w:val="0"/>
                      <w:divBdr>
                        <w:top w:val="none" w:sz="0" w:space="0" w:color="auto"/>
                        <w:left w:val="none" w:sz="0" w:space="0" w:color="auto"/>
                        <w:bottom w:val="none" w:sz="0" w:space="0" w:color="auto"/>
                        <w:right w:val="none" w:sz="0" w:space="0" w:color="auto"/>
                      </w:divBdr>
                    </w:div>
                    <w:div w:id="538206594">
                      <w:marLeft w:val="0"/>
                      <w:marRight w:val="0"/>
                      <w:marTop w:val="0"/>
                      <w:marBottom w:val="0"/>
                      <w:divBdr>
                        <w:top w:val="none" w:sz="0" w:space="0" w:color="auto"/>
                        <w:left w:val="none" w:sz="0" w:space="0" w:color="auto"/>
                        <w:bottom w:val="none" w:sz="0" w:space="0" w:color="auto"/>
                        <w:right w:val="none" w:sz="0" w:space="0" w:color="auto"/>
                      </w:divBdr>
                    </w:div>
                    <w:div w:id="16087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35118">
      <w:bodyDiv w:val="1"/>
      <w:marLeft w:val="0"/>
      <w:marRight w:val="0"/>
      <w:marTop w:val="0"/>
      <w:marBottom w:val="0"/>
      <w:divBdr>
        <w:top w:val="none" w:sz="0" w:space="0" w:color="auto"/>
        <w:left w:val="none" w:sz="0" w:space="0" w:color="auto"/>
        <w:bottom w:val="none" w:sz="0" w:space="0" w:color="auto"/>
        <w:right w:val="none" w:sz="0" w:space="0" w:color="auto"/>
      </w:divBdr>
      <w:divsChild>
        <w:div w:id="115177732">
          <w:marLeft w:val="0"/>
          <w:marRight w:val="0"/>
          <w:marTop w:val="0"/>
          <w:marBottom w:val="0"/>
          <w:divBdr>
            <w:top w:val="none" w:sz="0" w:space="0" w:color="auto"/>
            <w:left w:val="none" w:sz="0" w:space="0" w:color="auto"/>
            <w:bottom w:val="none" w:sz="0" w:space="0" w:color="auto"/>
            <w:right w:val="none" w:sz="0" w:space="0" w:color="auto"/>
          </w:divBdr>
          <w:divsChild>
            <w:div w:id="618099420">
              <w:marLeft w:val="0"/>
              <w:marRight w:val="0"/>
              <w:marTop w:val="0"/>
              <w:marBottom w:val="0"/>
              <w:divBdr>
                <w:top w:val="none" w:sz="0" w:space="0" w:color="auto"/>
                <w:left w:val="none" w:sz="0" w:space="0" w:color="auto"/>
                <w:bottom w:val="none" w:sz="0" w:space="0" w:color="auto"/>
                <w:right w:val="none" w:sz="0" w:space="0" w:color="auto"/>
              </w:divBdr>
              <w:divsChild>
                <w:div w:id="1019283117">
                  <w:marLeft w:val="0"/>
                  <w:marRight w:val="0"/>
                  <w:marTop w:val="0"/>
                  <w:marBottom w:val="0"/>
                  <w:divBdr>
                    <w:top w:val="none" w:sz="0" w:space="0" w:color="auto"/>
                    <w:left w:val="none" w:sz="0" w:space="0" w:color="auto"/>
                    <w:bottom w:val="none" w:sz="0" w:space="0" w:color="auto"/>
                    <w:right w:val="none" w:sz="0" w:space="0" w:color="auto"/>
                  </w:divBdr>
                  <w:divsChild>
                    <w:div w:id="1195925250">
                      <w:marLeft w:val="0"/>
                      <w:marRight w:val="390"/>
                      <w:marTop w:val="0"/>
                      <w:marBottom w:val="0"/>
                      <w:divBdr>
                        <w:top w:val="none" w:sz="0" w:space="0" w:color="auto"/>
                        <w:left w:val="none" w:sz="0" w:space="0" w:color="auto"/>
                        <w:bottom w:val="none" w:sz="0" w:space="0" w:color="auto"/>
                        <w:right w:val="none" w:sz="0" w:space="0" w:color="auto"/>
                      </w:divBdr>
                    </w:div>
                    <w:div w:id="1891185181">
                      <w:marLeft w:val="0"/>
                      <w:marRight w:val="0"/>
                      <w:marTop w:val="0"/>
                      <w:marBottom w:val="0"/>
                      <w:divBdr>
                        <w:top w:val="none" w:sz="0" w:space="0" w:color="auto"/>
                        <w:left w:val="none" w:sz="0" w:space="0" w:color="auto"/>
                        <w:bottom w:val="none" w:sz="0" w:space="0" w:color="auto"/>
                        <w:right w:val="none" w:sz="0" w:space="0" w:color="auto"/>
                      </w:divBdr>
                    </w:div>
                    <w:div w:id="6314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834">
      <w:bodyDiv w:val="1"/>
      <w:marLeft w:val="0"/>
      <w:marRight w:val="0"/>
      <w:marTop w:val="0"/>
      <w:marBottom w:val="0"/>
      <w:divBdr>
        <w:top w:val="none" w:sz="0" w:space="0" w:color="auto"/>
        <w:left w:val="none" w:sz="0" w:space="0" w:color="auto"/>
        <w:bottom w:val="none" w:sz="0" w:space="0" w:color="auto"/>
        <w:right w:val="none" w:sz="0" w:space="0" w:color="auto"/>
      </w:divBdr>
    </w:div>
    <w:div w:id="832455320">
      <w:bodyDiv w:val="1"/>
      <w:marLeft w:val="0"/>
      <w:marRight w:val="0"/>
      <w:marTop w:val="0"/>
      <w:marBottom w:val="0"/>
      <w:divBdr>
        <w:top w:val="none" w:sz="0" w:space="0" w:color="auto"/>
        <w:left w:val="none" w:sz="0" w:space="0" w:color="auto"/>
        <w:bottom w:val="none" w:sz="0" w:space="0" w:color="auto"/>
        <w:right w:val="none" w:sz="0" w:space="0" w:color="auto"/>
      </w:divBdr>
    </w:div>
    <w:div w:id="975716419">
      <w:bodyDiv w:val="1"/>
      <w:marLeft w:val="0"/>
      <w:marRight w:val="0"/>
      <w:marTop w:val="0"/>
      <w:marBottom w:val="0"/>
      <w:divBdr>
        <w:top w:val="none" w:sz="0" w:space="0" w:color="auto"/>
        <w:left w:val="none" w:sz="0" w:space="0" w:color="auto"/>
        <w:bottom w:val="none" w:sz="0" w:space="0" w:color="auto"/>
        <w:right w:val="none" w:sz="0" w:space="0" w:color="auto"/>
      </w:divBdr>
      <w:divsChild>
        <w:div w:id="566647102">
          <w:marLeft w:val="0"/>
          <w:marRight w:val="0"/>
          <w:marTop w:val="0"/>
          <w:marBottom w:val="0"/>
          <w:divBdr>
            <w:top w:val="none" w:sz="0" w:space="0" w:color="auto"/>
            <w:left w:val="none" w:sz="0" w:space="0" w:color="auto"/>
            <w:bottom w:val="none" w:sz="0" w:space="0" w:color="auto"/>
            <w:right w:val="none" w:sz="0" w:space="0" w:color="auto"/>
          </w:divBdr>
          <w:divsChild>
            <w:div w:id="177278604">
              <w:marLeft w:val="0"/>
              <w:marRight w:val="0"/>
              <w:marTop w:val="0"/>
              <w:marBottom w:val="0"/>
              <w:divBdr>
                <w:top w:val="none" w:sz="0" w:space="0" w:color="auto"/>
                <w:left w:val="none" w:sz="0" w:space="0" w:color="auto"/>
                <w:bottom w:val="none" w:sz="0" w:space="0" w:color="auto"/>
                <w:right w:val="none" w:sz="0" w:space="0" w:color="auto"/>
              </w:divBdr>
              <w:divsChild>
                <w:div w:id="1150900347">
                  <w:marLeft w:val="0"/>
                  <w:marRight w:val="0"/>
                  <w:marTop w:val="0"/>
                  <w:marBottom w:val="0"/>
                  <w:divBdr>
                    <w:top w:val="none" w:sz="0" w:space="0" w:color="auto"/>
                    <w:left w:val="none" w:sz="0" w:space="0" w:color="auto"/>
                    <w:bottom w:val="none" w:sz="0" w:space="0" w:color="auto"/>
                    <w:right w:val="none" w:sz="0" w:space="0" w:color="auto"/>
                  </w:divBdr>
                  <w:divsChild>
                    <w:div w:id="328757519">
                      <w:marLeft w:val="0"/>
                      <w:marRight w:val="390"/>
                      <w:marTop w:val="0"/>
                      <w:marBottom w:val="0"/>
                      <w:divBdr>
                        <w:top w:val="none" w:sz="0" w:space="0" w:color="auto"/>
                        <w:left w:val="none" w:sz="0" w:space="0" w:color="auto"/>
                        <w:bottom w:val="none" w:sz="0" w:space="0" w:color="auto"/>
                        <w:right w:val="none" w:sz="0" w:space="0" w:color="auto"/>
                      </w:divBdr>
                    </w:div>
                    <w:div w:id="1713847568">
                      <w:marLeft w:val="0"/>
                      <w:marRight w:val="0"/>
                      <w:marTop w:val="0"/>
                      <w:marBottom w:val="0"/>
                      <w:divBdr>
                        <w:top w:val="none" w:sz="0" w:space="0" w:color="auto"/>
                        <w:left w:val="none" w:sz="0" w:space="0" w:color="auto"/>
                        <w:bottom w:val="none" w:sz="0" w:space="0" w:color="auto"/>
                        <w:right w:val="none" w:sz="0" w:space="0" w:color="auto"/>
                      </w:divBdr>
                    </w:div>
                    <w:div w:id="9527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86059">
      <w:bodyDiv w:val="1"/>
      <w:marLeft w:val="0"/>
      <w:marRight w:val="0"/>
      <w:marTop w:val="0"/>
      <w:marBottom w:val="0"/>
      <w:divBdr>
        <w:top w:val="none" w:sz="0" w:space="0" w:color="auto"/>
        <w:left w:val="none" w:sz="0" w:space="0" w:color="auto"/>
        <w:bottom w:val="none" w:sz="0" w:space="0" w:color="auto"/>
        <w:right w:val="none" w:sz="0" w:space="0" w:color="auto"/>
      </w:divBdr>
    </w:div>
    <w:div w:id="1058163531">
      <w:bodyDiv w:val="1"/>
      <w:marLeft w:val="0"/>
      <w:marRight w:val="0"/>
      <w:marTop w:val="0"/>
      <w:marBottom w:val="0"/>
      <w:divBdr>
        <w:top w:val="none" w:sz="0" w:space="0" w:color="auto"/>
        <w:left w:val="none" w:sz="0" w:space="0" w:color="auto"/>
        <w:bottom w:val="none" w:sz="0" w:space="0" w:color="auto"/>
        <w:right w:val="none" w:sz="0" w:space="0" w:color="auto"/>
      </w:divBdr>
      <w:divsChild>
        <w:div w:id="1885219097">
          <w:marLeft w:val="0"/>
          <w:marRight w:val="0"/>
          <w:marTop w:val="0"/>
          <w:marBottom w:val="0"/>
          <w:divBdr>
            <w:top w:val="none" w:sz="0" w:space="0" w:color="auto"/>
            <w:left w:val="none" w:sz="0" w:space="0" w:color="auto"/>
            <w:bottom w:val="none" w:sz="0" w:space="0" w:color="auto"/>
            <w:right w:val="none" w:sz="0" w:space="0" w:color="auto"/>
          </w:divBdr>
          <w:divsChild>
            <w:div w:id="246111061">
              <w:marLeft w:val="0"/>
              <w:marRight w:val="0"/>
              <w:marTop w:val="0"/>
              <w:marBottom w:val="0"/>
              <w:divBdr>
                <w:top w:val="none" w:sz="0" w:space="0" w:color="auto"/>
                <w:left w:val="none" w:sz="0" w:space="0" w:color="auto"/>
                <w:bottom w:val="none" w:sz="0" w:space="0" w:color="auto"/>
                <w:right w:val="none" w:sz="0" w:space="0" w:color="auto"/>
              </w:divBdr>
              <w:divsChild>
                <w:div w:id="1582786451">
                  <w:marLeft w:val="0"/>
                  <w:marRight w:val="0"/>
                  <w:marTop w:val="0"/>
                  <w:marBottom w:val="0"/>
                  <w:divBdr>
                    <w:top w:val="none" w:sz="0" w:space="0" w:color="auto"/>
                    <w:left w:val="none" w:sz="0" w:space="0" w:color="auto"/>
                    <w:bottom w:val="none" w:sz="0" w:space="0" w:color="auto"/>
                    <w:right w:val="none" w:sz="0" w:space="0" w:color="auto"/>
                  </w:divBdr>
                  <w:divsChild>
                    <w:div w:id="2072148862">
                      <w:marLeft w:val="0"/>
                      <w:marRight w:val="390"/>
                      <w:marTop w:val="0"/>
                      <w:marBottom w:val="0"/>
                      <w:divBdr>
                        <w:top w:val="none" w:sz="0" w:space="0" w:color="auto"/>
                        <w:left w:val="none" w:sz="0" w:space="0" w:color="auto"/>
                        <w:bottom w:val="none" w:sz="0" w:space="0" w:color="auto"/>
                        <w:right w:val="none" w:sz="0" w:space="0" w:color="auto"/>
                      </w:divBdr>
                    </w:div>
                    <w:div w:id="726228064">
                      <w:marLeft w:val="0"/>
                      <w:marRight w:val="0"/>
                      <w:marTop w:val="0"/>
                      <w:marBottom w:val="0"/>
                      <w:divBdr>
                        <w:top w:val="none" w:sz="0" w:space="0" w:color="auto"/>
                        <w:left w:val="none" w:sz="0" w:space="0" w:color="auto"/>
                        <w:bottom w:val="none" w:sz="0" w:space="0" w:color="auto"/>
                        <w:right w:val="none" w:sz="0" w:space="0" w:color="auto"/>
                      </w:divBdr>
                    </w:div>
                    <w:div w:id="16546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4607">
      <w:bodyDiv w:val="1"/>
      <w:marLeft w:val="0"/>
      <w:marRight w:val="0"/>
      <w:marTop w:val="0"/>
      <w:marBottom w:val="0"/>
      <w:divBdr>
        <w:top w:val="none" w:sz="0" w:space="0" w:color="auto"/>
        <w:left w:val="none" w:sz="0" w:space="0" w:color="auto"/>
        <w:bottom w:val="none" w:sz="0" w:space="0" w:color="auto"/>
        <w:right w:val="none" w:sz="0" w:space="0" w:color="auto"/>
      </w:divBdr>
    </w:div>
    <w:div w:id="1168861717">
      <w:bodyDiv w:val="1"/>
      <w:marLeft w:val="0"/>
      <w:marRight w:val="0"/>
      <w:marTop w:val="0"/>
      <w:marBottom w:val="0"/>
      <w:divBdr>
        <w:top w:val="none" w:sz="0" w:space="0" w:color="auto"/>
        <w:left w:val="none" w:sz="0" w:space="0" w:color="auto"/>
        <w:bottom w:val="none" w:sz="0" w:space="0" w:color="auto"/>
        <w:right w:val="none" w:sz="0" w:space="0" w:color="auto"/>
      </w:divBdr>
      <w:divsChild>
        <w:div w:id="681130000">
          <w:marLeft w:val="0"/>
          <w:marRight w:val="0"/>
          <w:marTop w:val="0"/>
          <w:marBottom w:val="0"/>
          <w:divBdr>
            <w:top w:val="none" w:sz="0" w:space="0" w:color="auto"/>
            <w:left w:val="none" w:sz="0" w:space="0" w:color="auto"/>
            <w:bottom w:val="none" w:sz="0" w:space="0" w:color="auto"/>
            <w:right w:val="none" w:sz="0" w:space="0" w:color="auto"/>
          </w:divBdr>
          <w:divsChild>
            <w:div w:id="647899964">
              <w:marLeft w:val="0"/>
              <w:marRight w:val="0"/>
              <w:marTop w:val="0"/>
              <w:marBottom w:val="0"/>
              <w:divBdr>
                <w:top w:val="none" w:sz="0" w:space="0" w:color="auto"/>
                <w:left w:val="none" w:sz="0" w:space="0" w:color="auto"/>
                <w:bottom w:val="none" w:sz="0" w:space="0" w:color="auto"/>
                <w:right w:val="none" w:sz="0" w:space="0" w:color="auto"/>
              </w:divBdr>
              <w:divsChild>
                <w:div w:id="355346769">
                  <w:marLeft w:val="0"/>
                  <w:marRight w:val="0"/>
                  <w:marTop w:val="0"/>
                  <w:marBottom w:val="0"/>
                  <w:divBdr>
                    <w:top w:val="none" w:sz="0" w:space="0" w:color="auto"/>
                    <w:left w:val="none" w:sz="0" w:space="0" w:color="auto"/>
                    <w:bottom w:val="none" w:sz="0" w:space="0" w:color="auto"/>
                    <w:right w:val="none" w:sz="0" w:space="0" w:color="auto"/>
                  </w:divBdr>
                  <w:divsChild>
                    <w:div w:id="1430194580">
                      <w:marLeft w:val="0"/>
                      <w:marRight w:val="390"/>
                      <w:marTop w:val="0"/>
                      <w:marBottom w:val="0"/>
                      <w:divBdr>
                        <w:top w:val="none" w:sz="0" w:space="0" w:color="auto"/>
                        <w:left w:val="none" w:sz="0" w:space="0" w:color="auto"/>
                        <w:bottom w:val="none" w:sz="0" w:space="0" w:color="auto"/>
                        <w:right w:val="none" w:sz="0" w:space="0" w:color="auto"/>
                      </w:divBdr>
                    </w:div>
                    <w:div w:id="34352066">
                      <w:marLeft w:val="0"/>
                      <w:marRight w:val="0"/>
                      <w:marTop w:val="0"/>
                      <w:marBottom w:val="0"/>
                      <w:divBdr>
                        <w:top w:val="none" w:sz="0" w:space="0" w:color="auto"/>
                        <w:left w:val="none" w:sz="0" w:space="0" w:color="auto"/>
                        <w:bottom w:val="none" w:sz="0" w:space="0" w:color="auto"/>
                        <w:right w:val="none" w:sz="0" w:space="0" w:color="auto"/>
                      </w:divBdr>
                    </w:div>
                    <w:div w:id="1168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159554">
      <w:bodyDiv w:val="1"/>
      <w:marLeft w:val="0"/>
      <w:marRight w:val="0"/>
      <w:marTop w:val="0"/>
      <w:marBottom w:val="0"/>
      <w:divBdr>
        <w:top w:val="none" w:sz="0" w:space="0" w:color="auto"/>
        <w:left w:val="none" w:sz="0" w:space="0" w:color="auto"/>
        <w:bottom w:val="none" w:sz="0" w:space="0" w:color="auto"/>
        <w:right w:val="none" w:sz="0" w:space="0" w:color="auto"/>
      </w:divBdr>
      <w:divsChild>
        <w:div w:id="850919519">
          <w:marLeft w:val="0"/>
          <w:marRight w:val="0"/>
          <w:marTop w:val="0"/>
          <w:marBottom w:val="0"/>
          <w:divBdr>
            <w:top w:val="none" w:sz="0" w:space="0" w:color="auto"/>
            <w:left w:val="none" w:sz="0" w:space="0" w:color="auto"/>
            <w:bottom w:val="none" w:sz="0" w:space="0" w:color="auto"/>
            <w:right w:val="none" w:sz="0" w:space="0" w:color="auto"/>
          </w:divBdr>
          <w:divsChild>
            <w:div w:id="371463197">
              <w:marLeft w:val="0"/>
              <w:marRight w:val="0"/>
              <w:marTop w:val="0"/>
              <w:marBottom w:val="0"/>
              <w:divBdr>
                <w:top w:val="none" w:sz="0" w:space="0" w:color="auto"/>
                <w:left w:val="none" w:sz="0" w:space="0" w:color="auto"/>
                <w:bottom w:val="none" w:sz="0" w:space="0" w:color="auto"/>
                <w:right w:val="none" w:sz="0" w:space="0" w:color="auto"/>
              </w:divBdr>
              <w:divsChild>
                <w:div w:id="1192109176">
                  <w:marLeft w:val="0"/>
                  <w:marRight w:val="0"/>
                  <w:marTop w:val="0"/>
                  <w:marBottom w:val="0"/>
                  <w:divBdr>
                    <w:top w:val="none" w:sz="0" w:space="0" w:color="auto"/>
                    <w:left w:val="none" w:sz="0" w:space="0" w:color="auto"/>
                    <w:bottom w:val="none" w:sz="0" w:space="0" w:color="auto"/>
                    <w:right w:val="none" w:sz="0" w:space="0" w:color="auto"/>
                  </w:divBdr>
                  <w:divsChild>
                    <w:div w:id="228344803">
                      <w:marLeft w:val="0"/>
                      <w:marRight w:val="390"/>
                      <w:marTop w:val="0"/>
                      <w:marBottom w:val="0"/>
                      <w:divBdr>
                        <w:top w:val="none" w:sz="0" w:space="0" w:color="auto"/>
                        <w:left w:val="none" w:sz="0" w:space="0" w:color="auto"/>
                        <w:bottom w:val="none" w:sz="0" w:space="0" w:color="auto"/>
                        <w:right w:val="none" w:sz="0" w:space="0" w:color="auto"/>
                      </w:divBdr>
                    </w:div>
                    <w:div w:id="2124880356">
                      <w:marLeft w:val="0"/>
                      <w:marRight w:val="0"/>
                      <w:marTop w:val="0"/>
                      <w:marBottom w:val="0"/>
                      <w:divBdr>
                        <w:top w:val="none" w:sz="0" w:space="0" w:color="auto"/>
                        <w:left w:val="none" w:sz="0" w:space="0" w:color="auto"/>
                        <w:bottom w:val="none" w:sz="0" w:space="0" w:color="auto"/>
                        <w:right w:val="none" w:sz="0" w:space="0" w:color="auto"/>
                      </w:divBdr>
                    </w:div>
                    <w:div w:id="12720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926334">
      <w:bodyDiv w:val="1"/>
      <w:marLeft w:val="0"/>
      <w:marRight w:val="0"/>
      <w:marTop w:val="0"/>
      <w:marBottom w:val="0"/>
      <w:divBdr>
        <w:top w:val="none" w:sz="0" w:space="0" w:color="auto"/>
        <w:left w:val="none" w:sz="0" w:space="0" w:color="auto"/>
        <w:bottom w:val="none" w:sz="0" w:space="0" w:color="auto"/>
        <w:right w:val="none" w:sz="0" w:space="0" w:color="auto"/>
      </w:divBdr>
    </w:div>
    <w:div w:id="1266187002">
      <w:bodyDiv w:val="1"/>
      <w:marLeft w:val="0"/>
      <w:marRight w:val="0"/>
      <w:marTop w:val="0"/>
      <w:marBottom w:val="0"/>
      <w:divBdr>
        <w:top w:val="none" w:sz="0" w:space="0" w:color="auto"/>
        <w:left w:val="none" w:sz="0" w:space="0" w:color="auto"/>
        <w:bottom w:val="none" w:sz="0" w:space="0" w:color="auto"/>
        <w:right w:val="none" w:sz="0" w:space="0" w:color="auto"/>
      </w:divBdr>
      <w:divsChild>
        <w:div w:id="227963814">
          <w:marLeft w:val="0"/>
          <w:marRight w:val="0"/>
          <w:marTop w:val="0"/>
          <w:marBottom w:val="0"/>
          <w:divBdr>
            <w:top w:val="none" w:sz="0" w:space="0" w:color="auto"/>
            <w:left w:val="none" w:sz="0" w:space="0" w:color="auto"/>
            <w:bottom w:val="none" w:sz="0" w:space="0" w:color="auto"/>
            <w:right w:val="none" w:sz="0" w:space="0" w:color="auto"/>
          </w:divBdr>
          <w:divsChild>
            <w:div w:id="1853521072">
              <w:marLeft w:val="0"/>
              <w:marRight w:val="0"/>
              <w:marTop w:val="0"/>
              <w:marBottom w:val="0"/>
              <w:divBdr>
                <w:top w:val="none" w:sz="0" w:space="0" w:color="auto"/>
                <w:left w:val="none" w:sz="0" w:space="0" w:color="auto"/>
                <w:bottom w:val="none" w:sz="0" w:space="0" w:color="auto"/>
                <w:right w:val="none" w:sz="0" w:space="0" w:color="auto"/>
              </w:divBdr>
              <w:divsChild>
                <w:div w:id="1596789404">
                  <w:marLeft w:val="0"/>
                  <w:marRight w:val="0"/>
                  <w:marTop w:val="0"/>
                  <w:marBottom w:val="0"/>
                  <w:divBdr>
                    <w:top w:val="none" w:sz="0" w:space="0" w:color="auto"/>
                    <w:left w:val="none" w:sz="0" w:space="0" w:color="auto"/>
                    <w:bottom w:val="none" w:sz="0" w:space="0" w:color="auto"/>
                    <w:right w:val="none" w:sz="0" w:space="0" w:color="auto"/>
                  </w:divBdr>
                  <w:divsChild>
                    <w:div w:id="725109848">
                      <w:marLeft w:val="0"/>
                      <w:marRight w:val="390"/>
                      <w:marTop w:val="0"/>
                      <w:marBottom w:val="0"/>
                      <w:divBdr>
                        <w:top w:val="none" w:sz="0" w:space="0" w:color="auto"/>
                        <w:left w:val="none" w:sz="0" w:space="0" w:color="auto"/>
                        <w:bottom w:val="none" w:sz="0" w:space="0" w:color="auto"/>
                        <w:right w:val="none" w:sz="0" w:space="0" w:color="auto"/>
                      </w:divBdr>
                    </w:div>
                    <w:div w:id="1898007283">
                      <w:marLeft w:val="0"/>
                      <w:marRight w:val="0"/>
                      <w:marTop w:val="0"/>
                      <w:marBottom w:val="0"/>
                      <w:divBdr>
                        <w:top w:val="none" w:sz="0" w:space="0" w:color="auto"/>
                        <w:left w:val="none" w:sz="0" w:space="0" w:color="auto"/>
                        <w:bottom w:val="none" w:sz="0" w:space="0" w:color="auto"/>
                        <w:right w:val="none" w:sz="0" w:space="0" w:color="auto"/>
                      </w:divBdr>
                    </w:div>
                    <w:div w:id="18374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6334">
      <w:bodyDiv w:val="1"/>
      <w:marLeft w:val="0"/>
      <w:marRight w:val="0"/>
      <w:marTop w:val="0"/>
      <w:marBottom w:val="0"/>
      <w:divBdr>
        <w:top w:val="none" w:sz="0" w:space="0" w:color="auto"/>
        <w:left w:val="none" w:sz="0" w:space="0" w:color="auto"/>
        <w:bottom w:val="none" w:sz="0" w:space="0" w:color="auto"/>
        <w:right w:val="none" w:sz="0" w:space="0" w:color="auto"/>
      </w:divBdr>
      <w:divsChild>
        <w:div w:id="1167786199">
          <w:marLeft w:val="0"/>
          <w:marRight w:val="390"/>
          <w:marTop w:val="0"/>
          <w:marBottom w:val="0"/>
          <w:divBdr>
            <w:top w:val="none" w:sz="0" w:space="0" w:color="auto"/>
            <w:left w:val="none" w:sz="0" w:space="0" w:color="auto"/>
            <w:bottom w:val="none" w:sz="0" w:space="0" w:color="auto"/>
            <w:right w:val="none" w:sz="0" w:space="0" w:color="auto"/>
          </w:divBdr>
        </w:div>
      </w:divsChild>
    </w:div>
    <w:div w:id="1333416470">
      <w:bodyDiv w:val="1"/>
      <w:marLeft w:val="0"/>
      <w:marRight w:val="0"/>
      <w:marTop w:val="0"/>
      <w:marBottom w:val="0"/>
      <w:divBdr>
        <w:top w:val="none" w:sz="0" w:space="0" w:color="auto"/>
        <w:left w:val="none" w:sz="0" w:space="0" w:color="auto"/>
        <w:bottom w:val="none" w:sz="0" w:space="0" w:color="auto"/>
        <w:right w:val="none" w:sz="0" w:space="0" w:color="auto"/>
      </w:divBdr>
      <w:divsChild>
        <w:div w:id="1552570479">
          <w:marLeft w:val="0"/>
          <w:marRight w:val="0"/>
          <w:marTop w:val="0"/>
          <w:marBottom w:val="0"/>
          <w:divBdr>
            <w:top w:val="none" w:sz="0" w:space="0" w:color="auto"/>
            <w:left w:val="none" w:sz="0" w:space="0" w:color="auto"/>
            <w:bottom w:val="none" w:sz="0" w:space="0" w:color="auto"/>
            <w:right w:val="none" w:sz="0" w:space="0" w:color="auto"/>
          </w:divBdr>
          <w:divsChild>
            <w:div w:id="896744902">
              <w:marLeft w:val="0"/>
              <w:marRight w:val="0"/>
              <w:marTop w:val="0"/>
              <w:marBottom w:val="0"/>
              <w:divBdr>
                <w:top w:val="none" w:sz="0" w:space="0" w:color="auto"/>
                <w:left w:val="none" w:sz="0" w:space="0" w:color="auto"/>
                <w:bottom w:val="none" w:sz="0" w:space="0" w:color="auto"/>
                <w:right w:val="none" w:sz="0" w:space="0" w:color="auto"/>
              </w:divBdr>
              <w:divsChild>
                <w:div w:id="110901013">
                  <w:marLeft w:val="0"/>
                  <w:marRight w:val="0"/>
                  <w:marTop w:val="0"/>
                  <w:marBottom w:val="0"/>
                  <w:divBdr>
                    <w:top w:val="none" w:sz="0" w:space="0" w:color="auto"/>
                    <w:left w:val="none" w:sz="0" w:space="0" w:color="auto"/>
                    <w:bottom w:val="none" w:sz="0" w:space="0" w:color="auto"/>
                    <w:right w:val="none" w:sz="0" w:space="0" w:color="auto"/>
                  </w:divBdr>
                  <w:divsChild>
                    <w:div w:id="1748650011">
                      <w:marLeft w:val="0"/>
                      <w:marRight w:val="390"/>
                      <w:marTop w:val="0"/>
                      <w:marBottom w:val="0"/>
                      <w:divBdr>
                        <w:top w:val="none" w:sz="0" w:space="0" w:color="auto"/>
                        <w:left w:val="none" w:sz="0" w:space="0" w:color="auto"/>
                        <w:bottom w:val="none" w:sz="0" w:space="0" w:color="auto"/>
                        <w:right w:val="none" w:sz="0" w:space="0" w:color="auto"/>
                      </w:divBdr>
                    </w:div>
                    <w:div w:id="1157038900">
                      <w:marLeft w:val="0"/>
                      <w:marRight w:val="0"/>
                      <w:marTop w:val="0"/>
                      <w:marBottom w:val="0"/>
                      <w:divBdr>
                        <w:top w:val="none" w:sz="0" w:space="0" w:color="auto"/>
                        <w:left w:val="none" w:sz="0" w:space="0" w:color="auto"/>
                        <w:bottom w:val="none" w:sz="0" w:space="0" w:color="auto"/>
                        <w:right w:val="none" w:sz="0" w:space="0" w:color="auto"/>
                      </w:divBdr>
                    </w:div>
                    <w:div w:id="19387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2669">
      <w:bodyDiv w:val="1"/>
      <w:marLeft w:val="0"/>
      <w:marRight w:val="0"/>
      <w:marTop w:val="0"/>
      <w:marBottom w:val="0"/>
      <w:divBdr>
        <w:top w:val="none" w:sz="0" w:space="0" w:color="auto"/>
        <w:left w:val="none" w:sz="0" w:space="0" w:color="auto"/>
        <w:bottom w:val="none" w:sz="0" w:space="0" w:color="auto"/>
        <w:right w:val="none" w:sz="0" w:space="0" w:color="auto"/>
      </w:divBdr>
      <w:divsChild>
        <w:div w:id="1554580566">
          <w:marLeft w:val="0"/>
          <w:marRight w:val="0"/>
          <w:marTop w:val="0"/>
          <w:marBottom w:val="0"/>
          <w:divBdr>
            <w:top w:val="none" w:sz="0" w:space="0" w:color="auto"/>
            <w:left w:val="none" w:sz="0" w:space="0" w:color="auto"/>
            <w:bottom w:val="none" w:sz="0" w:space="0" w:color="auto"/>
            <w:right w:val="none" w:sz="0" w:space="0" w:color="auto"/>
          </w:divBdr>
          <w:divsChild>
            <w:div w:id="1096943485">
              <w:marLeft w:val="0"/>
              <w:marRight w:val="0"/>
              <w:marTop w:val="0"/>
              <w:marBottom w:val="0"/>
              <w:divBdr>
                <w:top w:val="none" w:sz="0" w:space="0" w:color="auto"/>
                <w:left w:val="none" w:sz="0" w:space="0" w:color="auto"/>
                <w:bottom w:val="none" w:sz="0" w:space="0" w:color="auto"/>
                <w:right w:val="none" w:sz="0" w:space="0" w:color="auto"/>
              </w:divBdr>
              <w:divsChild>
                <w:div w:id="191043741">
                  <w:marLeft w:val="0"/>
                  <w:marRight w:val="0"/>
                  <w:marTop w:val="0"/>
                  <w:marBottom w:val="0"/>
                  <w:divBdr>
                    <w:top w:val="none" w:sz="0" w:space="0" w:color="auto"/>
                    <w:left w:val="none" w:sz="0" w:space="0" w:color="auto"/>
                    <w:bottom w:val="none" w:sz="0" w:space="0" w:color="auto"/>
                    <w:right w:val="none" w:sz="0" w:space="0" w:color="auto"/>
                  </w:divBdr>
                  <w:divsChild>
                    <w:div w:id="1039402900">
                      <w:marLeft w:val="0"/>
                      <w:marRight w:val="390"/>
                      <w:marTop w:val="0"/>
                      <w:marBottom w:val="0"/>
                      <w:divBdr>
                        <w:top w:val="none" w:sz="0" w:space="0" w:color="auto"/>
                        <w:left w:val="none" w:sz="0" w:space="0" w:color="auto"/>
                        <w:bottom w:val="none" w:sz="0" w:space="0" w:color="auto"/>
                        <w:right w:val="none" w:sz="0" w:space="0" w:color="auto"/>
                      </w:divBdr>
                    </w:div>
                    <w:div w:id="1081563450">
                      <w:marLeft w:val="0"/>
                      <w:marRight w:val="0"/>
                      <w:marTop w:val="0"/>
                      <w:marBottom w:val="0"/>
                      <w:divBdr>
                        <w:top w:val="none" w:sz="0" w:space="0" w:color="auto"/>
                        <w:left w:val="none" w:sz="0" w:space="0" w:color="auto"/>
                        <w:bottom w:val="none" w:sz="0" w:space="0" w:color="auto"/>
                        <w:right w:val="none" w:sz="0" w:space="0" w:color="auto"/>
                      </w:divBdr>
                    </w:div>
                    <w:div w:id="9427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6013">
      <w:bodyDiv w:val="1"/>
      <w:marLeft w:val="0"/>
      <w:marRight w:val="0"/>
      <w:marTop w:val="0"/>
      <w:marBottom w:val="0"/>
      <w:divBdr>
        <w:top w:val="none" w:sz="0" w:space="0" w:color="auto"/>
        <w:left w:val="none" w:sz="0" w:space="0" w:color="auto"/>
        <w:bottom w:val="none" w:sz="0" w:space="0" w:color="auto"/>
        <w:right w:val="none" w:sz="0" w:space="0" w:color="auto"/>
      </w:divBdr>
      <w:divsChild>
        <w:div w:id="1560244297">
          <w:marLeft w:val="0"/>
          <w:marRight w:val="0"/>
          <w:marTop w:val="0"/>
          <w:marBottom w:val="0"/>
          <w:divBdr>
            <w:top w:val="none" w:sz="0" w:space="0" w:color="auto"/>
            <w:left w:val="none" w:sz="0" w:space="0" w:color="auto"/>
            <w:bottom w:val="none" w:sz="0" w:space="0" w:color="auto"/>
            <w:right w:val="none" w:sz="0" w:space="0" w:color="auto"/>
          </w:divBdr>
          <w:divsChild>
            <w:div w:id="1146581252">
              <w:marLeft w:val="0"/>
              <w:marRight w:val="0"/>
              <w:marTop w:val="0"/>
              <w:marBottom w:val="0"/>
              <w:divBdr>
                <w:top w:val="none" w:sz="0" w:space="0" w:color="auto"/>
                <w:left w:val="none" w:sz="0" w:space="0" w:color="auto"/>
                <w:bottom w:val="none" w:sz="0" w:space="0" w:color="auto"/>
                <w:right w:val="none" w:sz="0" w:space="0" w:color="auto"/>
              </w:divBdr>
              <w:divsChild>
                <w:div w:id="1435856025">
                  <w:marLeft w:val="0"/>
                  <w:marRight w:val="0"/>
                  <w:marTop w:val="0"/>
                  <w:marBottom w:val="0"/>
                  <w:divBdr>
                    <w:top w:val="none" w:sz="0" w:space="0" w:color="auto"/>
                    <w:left w:val="none" w:sz="0" w:space="0" w:color="auto"/>
                    <w:bottom w:val="none" w:sz="0" w:space="0" w:color="auto"/>
                    <w:right w:val="none" w:sz="0" w:space="0" w:color="auto"/>
                  </w:divBdr>
                  <w:divsChild>
                    <w:div w:id="906116012">
                      <w:marLeft w:val="0"/>
                      <w:marRight w:val="390"/>
                      <w:marTop w:val="0"/>
                      <w:marBottom w:val="0"/>
                      <w:divBdr>
                        <w:top w:val="none" w:sz="0" w:space="0" w:color="auto"/>
                        <w:left w:val="none" w:sz="0" w:space="0" w:color="auto"/>
                        <w:bottom w:val="none" w:sz="0" w:space="0" w:color="auto"/>
                        <w:right w:val="none" w:sz="0" w:space="0" w:color="auto"/>
                      </w:divBdr>
                    </w:div>
                    <w:div w:id="1294680666">
                      <w:marLeft w:val="0"/>
                      <w:marRight w:val="0"/>
                      <w:marTop w:val="0"/>
                      <w:marBottom w:val="0"/>
                      <w:divBdr>
                        <w:top w:val="none" w:sz="0" w:space="0" w:color="auto"/>
                        <w:left w:val="none" w:sz="0" w:space="0" w:color="auto"/>
                        <w:bottom w:val="none" w:sz="0" w:space="0" w:color="auto"/>
                        <w:right w:val="none" w:sz="0" w:space="0" w:color="auto"/>
                      </w:divBdr>
                    </w:div>
                    <w:div w:id="4204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02354">
      <w:bodyDiv w:val="1"/>
      <w:marLeft w:val="0"/>
      <w:marRight w:val="0"/>
      <w:marTop w:val="0"/>
      <w:marBottom w:val="0"/>
      <w:divBdr>
        <w:top w:val="none" w:sz="0" w:space="0" w:color="auto"/>
        <w:left w:val="none" w:sz="0" w:space="0" w:color="auto"/>
        <w:bottom w:val="none" w:sz="0" w:space="0" w:color="auto"/>
        <w:right w:val="none" w:sz="0" w:space="0" w:color="auto"/>
      </w:divBdr>
      <w:divsChild>
        <w:div w:id="358624842">
          <w:marLeft w:val="0"/>
          <w:marRight w:val="0"/>
          <w:marTop w:val="0"/>
          <w:marBottom w:val="0"/>
          <w:divBdr>
            <w:top w:val="none" w:sz="0" w:space="0" w:color="auto"/>
            <w:left w:val="none" w:sz="0" w:space="0" w:color="auto"/>
            <w:bottom w:val="none" w:sz="0" w:space="0" w:color="auto"/>
            <w:right w:val="none" w:sz="0" w:space="0" w:color="auto"/>
          </w:divBdr>
          <w:divsChild>
            <w:div w:id="1833598672">
              <w:marLeft w:val="0"/>
              <w:marRight w:val="0"/>
              <w:marTop w:val="0"/>
              <w:marBottom w:val="0"/>
              <w:divBdr>
                <w:top w:val="none" w:sz="0" w:space="0" w:color="auto"/>
                <w:left w:val="none" w:sz="0" w:space="0" w:color="auto"/>
                <w:bottom w:val="none" w:sz="0" w:space="0" w:color="auto"/>
                <w:right w:val="none" w:sz="0" w:space="0" w:color="auto"/>
              </w:divBdr>
              <w:divsChild>
                <w:div w:id="2037928822">
                  <w:marLeft w:val="0"/>
                  <w:marRight w:val="0"/>
                  <w:marTop w:val="0"/>
                  <w:marBottom w:val="0"/>
                  <w:divBdr>
                    <w:top w:val="none" w:sz="0" w:space="0" w:color="auto"/>
                    <w:left w:val="none" w:sz="0" w:space="0" w:color="auto"/>
                    <w:bottom w:val="none" w:sz="0" w:space="0" w:color="auto"/>
                    <w:right w:val="none" w:sz="0" w:space="0" w:color="auto"/>
                  </w:divBdr>
                  <w:divsChild>
                    <w:div w:id="1499686043">
                      <w:marLeft w:val="0"/>
                      <w:marRight w:val="390"/>
                      <w:marTop w:val="0"/>
                      <w:marBottom w:val="0"/>
                      <w:divBdr>
                        <w:top w:val="none" w:sz="0" w:space="0" w:color="auto"/>
                        <w:left w:val="none" w:sz="0" w:space="0" w:color="auto"/>
                        <w:bottom w:val="none" w:sz="0" w:space="0" w:color="auto"/>
                        <w:right w:val="none" w:sz="0" w:space="0" w:color="auto"/>
                      </w:divBdr>
                    </w:div>
                    <w:div w:id="784155744">
                      <w:marLeft w:val="0"/>
                      <w:marRight w:val="0"/>
                      <w:marTop w:val="0"/>
                      <w:marBottom w:val="0"/>
                      <w:divBdr>
                        <w:top w:val="none" w:sz="0" w:space="0" w:color="auto"/>
                        <w:left w:val="none" w:sz="0" w:space="0" w:color="auto"/>
                        <w:bottom w:val="none" w:sz="0" w:space="0" w:color="auto"/>
                        <w:right w:val="none" w:sz="0" w:space="0" w:color="auto"/>
                      </w:divBdr>
                    </w:div>
                    <w:div w:id="7235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1945">
      <w:bodyDiv w:val="1"/>
      <w:marLeft w:val="0"/>
      <w:marRight w:val="0"/>
      <w:marTop w:val="0"/>
      <w:marBottom w:val="0"/>
      <w:divBdr>
        <w:top w:val="none" w:sz="0" w:space="0" w:color="auto"/>
        <w:left w:val="none" w:sz="0" w:space="0" w:color="auto"/>
        <w:bottom w:val="none" w:sz="0" w:space="0" w:color="auto"/>
        <w:right w:val="none" w:sz="0" w:space="0" w:color="auto"/>
      </w:divBdr>
      <w:divsChild>
        <w:div w:id="596449554">
          <w:marLeft w:val="0"/>
          <w:marRight w:val="0"/>
          <w:marTop w:val="0"/>
          <w:marBottom w:val="0"/>
          <w:divBdr>
            <w:top w:val="none" w:sz="0" w:space="0" w:color="auto"/>
            <w:left w:val="none" w:sz="0" w:space="0" w:color="auto"/>
            <w:bottom w:val="none" w:sz="0" w:space="0" w:color="auto"/>
            <w:right w:val="none" w:sz="0" w:space="0" w:color="auto"/>
          </w:divBdr>
          <w:divsChild>
            <w:div w:id="1472820340">
              <w:marLeft w:val="0"/>
              <w:marRight w:val="0"/>
              <w:marTop w:val="0"/>
              <w:marBottom w:val="0"/>
              <w:divBdr>
                <w:top w:val="none" w:sz="0" w:space="0" w:color="auto"/>
                <w:left w:val="none" w:sz="0" w:space="0" w:color="auto"/>
                <w:bottom w:val="none" w:sz="0" w:space="0" w:color="auto"/>
                <w:right w:val="none" w:sz="0" w:space="0" w:color="auto"/>
              </w:divBdr>
              <w:divsChild>
                <w:div w:id="2108309911">
                  <w:marLeft w:val="0"/>
                  <w:marRight w:val="0"/>
                  <w:marTop w:val="0"/>
                  <w:marBottom w:val="0"/>
                  <w:divBdr>
                    <w:top w:val="none" w:sz="0" w:space="0" w:color="auto"/>
                    <w:left w:val="none" w:sz="0" w:space="0" w:color="auto"/>
                    <w:bottom w:val="none" w:sz="0" w:space="0" w:color="auto"/>
                    <w:right w:val="none" w:sz="0" w:space="0" w:color="auto"/>
                  </w:divBdr>
                  <w:divsChild>
                    <w:div w:id="927426985">
                      <w:marLeft w:val="0"/>
                      <w:marRight w:val="390"/>
                      <w:marTop w:val="0"/>
                      <w:marBottom w:val="0"/>
                      <w:divBdr>
                        <w:top w:val="none" w:sz="0" w:space="0" w:color="auto"/>
                        <w:left w:val="none" w:sz="0" w:space="0" w:color="auto"/>
                        <w:bottom w:val="none" w:sz="0" w:space="0" w:color="auto"/>
                        <w:right w:val="none" w:sz="0" w:space="0" w:color="auto"/>
                      </w:divBdr>
                    </w:div>
                    <w:div w:id="430708016">
                      <w:marLeft w:val="0"/>
                      <w:marRight w:val="0"/>
                      <w:marTop w:val="0"/>
                      <w:marBottom w:val="0"/>
                      <w:divBdr>
                        <w:top w:val="none" w:sz="0" w:space="0" w:color="auto"/>
                        <w:left w:val="none" w:sz="0" w:space="0" w:color="auto"/>
                        <w:bottom w:val="none" w:sz="0" w:space="0" w:color="auto"/>
                        <w:right w:val="none" w:sz="0" w:space="0" w:color="auto"/>
                      </w:divBdr>
                    </w:div>
                    <w:div w:id="15133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75743">
      <w:bodyDiv w:val="1"/>
      <w:marLeft w:val="0"/>
      <w:marRight w:val="0"/>
      <w:marTop w:val="0"/>
      <w:marBottom w:val="0"/>
      <w:divBdr>
        <w:top w:val="none" w:sz="0" w:space="0" w:color="auto"/>
        <w:left w:val="none" w:sz="0" w:space="0" w:color="auto"/>
        <w:bottom w:val="none" w:sz="0" w:space="0" w:color="auto"/>
        <w:right w:val="none" w:sz="0" w:space="0" w:color="auto"/>
      </w:divBdr>
      <w:divsChild>
        <w:div w:id="1539664582">
          <w:marLeft w:val="0"/>
          <w:marRight w:val="0"/>
          <w:marTop w:val="0"/>
          <w:marBottom w:val="0"/>
          <w:divBdr>
            <w:top w:val="none" w:sz="0" w:space="0" w:color="auto"/>
            <w:left w:val="none" w:sz="0" w:space="0" w:color="auto"/>
            <w:bottom w:val="none" w:sz="0" w:space="0" w:color="auto"/>
            <w:right w:val="none" w:sz="0" w:space="0" w:color="auto"/>
          </w:divBdr>
          <w:divsChild>
            <w:div w:id="1206598793">
              <w:marLeft w:val="0"/>
              <w:marRight w:val="0"/>
              <w:marTop w:val="0"/>
              <w:marBottom w:val="0"/>
              <w:divBdr>
                <w:top w:val="none" w:sz="0" w:space="0" w:color="auto"/>
                <w:left w:val="none" w:sz="0" w:space="0" w:color="auto"/>
                <w:bottom w:val="none" w:sz="0" w:space="0" w:color="auto"/>
                <w:right w:val="none" w:sz="0" w:space="0" w:color="auto"/>
              </w:divBdr>
              <w:divsChild>
                <w:div w:id="983193851">
                  <w:marLeft w:val="0"/>
                  <w:marRight w:val="0"/>
                  <w:marTop w:val="0"/>
                  <w:marBottom w:val="0"/>
                  <w:divBdr>
                    <w:top w:val="none" w:sz="0" w:space="0" w:color="auto"/>
                    <w:left w:val="none" w:sz="0" w:space="0" w:color="auto"/>
                    <w:bottom w:val="none" w:sz="0" w:space="0" w:color="auto"/>
                    <w:right w:val="none" w:sz="0" w:space="0" w:color="auto"/>
                  </w:divBdr>
                  <w:divsChild>
                    <w:div w:id="940455907">
                      <w:marLeft w:val="0"/>
                      <w:marRight w:val="390"/>
                      <w:marTop w:val="0"/>
                      <w:marBottom w:val="0"/>
                      <w:divBdr>
                        <w:top w:val="none" w:sz="0" w:space="0" w:color="auto"/>
                        <w:left w:val="none" w:sz="0" w:space="0" w:color="auto"/>
                        <w:bottom w:val="none" w:sz="0" w:space="0" w:color="auto"/>
                        <w:right w:val="none" w:sz="0" w:space="0" w:color="auto"/>
                      </w:divBdr>
                    </w:div>
                    <w:div w:id="256791859">
                      <w:marLeft w:val="0"/>
                      <w:marRight w:val="0"/>
                      <w:marTop w:val="0"/>
                      <w:marBottom w:val="0"/>
                      <w:divBdr>
                        <w:top w:val="none" w:sz="0" w:space="0" w:color="auto"/>
                        <w:left w:val="none" w:sz="0" w:space="0" w:color="auto"/>
                        <w:bottom w:val="none" w:sz="0" w:space="0" w:color="auto"/>
                        <w:right w:val="none" w:sz="0" w:space="0" w:color="auto"/>
                      </w:divBdr>
                    </w:div>
                    <w:div w:id="5099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600">
      <w:bodyDiv w:val="1"/>
      <w:marLeft w:val="0"/>
      <w:marRight w:val="0"/>
      <w:marTop w:val="0"/>
      <w:marBottom w:val="0"/>
      <w:divBdr>
        <w:top w:val="none" w:sz="0" w:space="0" w:color="auto"/>
        <w:left w:val="none" w:sz="0" w:space="0" w:color="auto"/>
        <w:bottom w:val="none" w:sz="0" w:space="0" w:color="auto"/>
        <w:right w:val="none" w:sz="0" w:space="0" w:color="auto"/>
      </w:divBdr>
    </w:div>
    <w:div w:id="1546596449">
      <w:bodyDiv w:val="1"/>
      <w:marLeft w:val="0"/>
      <w:marRight w:val="0"/>
      <w:marTop w:val="0"/>
      <w:marBottom w:val="0"/>
      <w:divBdr>
        <w:top w:val="none" w:sz="0" w:space="0" w:color="auto"/>
        <w:left w:val="none" w:sz="0" w:space="0" w:color="auto"/>
        <w:bottom w:val="none" w:sz="0" w:space="0" w:color="auto"/>
        <w:right w:val="none" w:sz="0" w:space="0" w:color="auto"/>
      </w:divBdr>
      <w:divsChild>
        <w:div w:id="616301824">
          <w:marLeft w:val="0"/>
          <w:marRight w:val="0"/>
          <w:marTop w:val="0"/>
          <w:marBottom w:val="0"/>
          <w:divBdr>
            <w:top w:val="none" w:sz="0" w:space="0" w:color="auto"/>
            <w:left w:val="none" w:sz="0" w:space="0" w:color="auto"/>
            <w:bottom w:val="none" w:sz="0" w:space="0" w:color="auto"/>
            <w:right w:val="none" w:sz="0" w:space="0" w:color="auto"/>
          </w:divBdr>
          <w:divsChild>
            <w:div w:id="899286104">
              <w:marLeft w:val="0"/>
              <w:marRight w:val="0"/>
              <w:marTop w:val="0"/>
              <w:marBottom w:val="0"/>
              <w:divBdr>
                <w:top w:val="none" w:sz="0" w:space="0" w:color="auto"/>
                <w:left w:val="none" w:sz="0" w:space="0" w:color="auto"/>
                <w:bottom w:val="none" w:sz="0" w:space="0" w:color="auto"/>
                <w:right w:val="none" w:sz="0" w:space="0" w:color="auto"/>
              </w:divBdr>
              <w:divsChild>
                <w:div w:id="1151367531">
                  <w:marLeft w:val="0"/>
                  <w:marRight w:val="0"/>
                  <w:marTop w:val="0"/>
                  <w:marBottom w:val="0"/>
                  <w:divBdr>
                    <w:top w:val="none" w:sz="0" w:space="0" w:color="auto"/>
                    <w:left w:val="none" w:sz="0" w:space="0" w:color="auto"/>
                    <w:bottom w:val="none" w:sz="0" w:space="0" w:color="auto"/>
                    <w:right w:val="none" w:sz="0" w:space="0" w:color="auto"/>
                  </w:divBdr>
                  <w:divsChild>
                    <w:div w:id="151531454">
                      <w:marLeft w:val="0"/>
                      <w:marRight w:val="390"/>
                      <w:marTop w:val="0"/>
                      <w:marBottom w:val="0"/>
                      <w:divBdr>
                        <w:top w:val="none" w:sz="0" w:space="0" w:color="auto"/>
                        <w:left w:val="none" w:sz="0" w:space="0" w:color="auto"/>
                        <w:bottom w:val="none" w:sz="0" w:space="0" w:color="auto"/>
                        <w:right w:val="none" w:sz="0" w:space="0" w:color="auto"/>
                      </w:divBdr>
                    </w:div>
                    <w:div w:id="342589096">
                      <w:marLeft w:val="0"/>
                      <w:marRight w:val="0"/>
                      <w:marTop w:val="0"/>
                      <w:marBottom w:val="0"/>
                      <w:divBdr>
                        <w:top w:val="none" w:sz="0" w:space="0" w:color="auto"/>
                        <w:left w:val="none" w:sz="0" w:space="0" w:color="auto"/>
                        <w:bottom w:val="none" w:sz="0" w:space="0" w:color="auto"/>
                        <w:right w:val="none" w:sz="0" w:space="0" w:color="auto"/>
                      </w:divBdr>
                    </w:div>
                    <w:div w:id="602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53791">
      <w:bodyDiv w:val="1"/>
      <w:marLeft w:val="0"/>
      <w:marRight w:val="0"/>
      <w:marTop w:val="0"/>
      <w:marBottom w:val="0"/>
      <w:divBdr>
        <w:top w:val="none" w:sz="0" w:space="0" w:color="auto"/>
        <w:left w:val="none" w:sz="0" w:space="0" w:color="auto"/>
        <w:bottom w:val="none" w:sz="0" w:space="0" w:color="auto"/>
        <w:right w:val="none" w:sz="0" w:space="0" w:color="auto"/>
      </w:divBdr>
      <w:divsChild>
        <w:div w:id="1618755567">
          <w:marLeft w:val="0"/>
          <w:marRight w:val="0"/>
          <w:marTop w:val="0"/>
          <w:marBottom w:val="0"/>
          <w:divBdr>
            <w:top w:val="none" w:sz="0" w:space="0" w:color="auto"/>
            <w:left w:val="none" w:sz="0" w:space="0" w:color="auto"/>
            <w:bottom w:val="none" w:sz="0" w:space="0" w:color="auto"/>
            <w:right w:val="none" w:sz="0" w:space="0" w:color="auto"/>
          </w:divBdr>
          <w:divsChild>
            <w:div w:id="1176463353">
              <w:marLeft w:val="0"/>
              <w:marRight w:val="0"/>
              <w:marTop w:val="0"/>
              <w:marBottom w:val="0"/>
              <w:divBdr>
                <w:top w:val="none" w:sz="0" w:space="0" w:color="auto"/>
                <w:left w:val="none" w:sz="0" w:space="0" w:color="auto"/>
                <w:bottom w:val="none" w:sz="0" w:space="0" w:color="auto"/>
                <w:right w:val="none" w:sz="0" w:space="0" w:color="auto"/>
              </w:divBdr>
              <w:divsChild>
                <w:div w:id="1210410974">
                  <w:marLeft w:val="0"/>
                  <w:marRight w:val="0"/>
                  <w:marTop w:val="0"/>
                  <w:marBottom w:val="0"/>
                  <w:divBdr>
                    <w:top w:val="none" w:sz="0" w:space="0" w:color="auto"/>
                    <w:left w:val="none" w:sz="0" w:space="0" w:color="auto"/>
                    <w:bottom w:val="none" w:sz="0" w:space="0" w:color="auto"/>
                    <w:right w:val="none" w:sz="0" w:space="0" w:color="auto"/>
                  </w:divBdr>
                  <w:divsChild>
                    <w:div w:id="1135634096">
                      <w:marLeft w:val="0"/>
                      <w:marRight w:val="390"/>
                      <w:marTop w:val="0"/>
                      <w:marBottom w:val="0"/>
                      <w:divBdr>
                        <w:top w:val="none" w:sz="0" w:space="0" w:color="auto"/>
                        <w:left w:val="none" w:sz="0" w:space="0" w:color="auto"/>
                        <w:bottom w:val="none" w:sz="0" w:space="0" w:color="auto"/>
                        <w:right w:val="none" w:sz="0" w:space="0" w:color="auto"/>
                      </w:divBdr>
                    </w:div>
                    <w:div w:id="533813181">
                      <w:marLeft w:val="0"/>
                      <w:marRight w:val="0"/>
                      <w:marTop w:val="0"/>
                      <w:marBottom w:val="0"/>
                      <w:divBdr>
                        <w:top w:val="none" w:sz="0" w:space="0" w:color="auto"/>
                        <w:left w:val="none" w:sz="0" w:space="0" w:color="auto"/>
                        <w:bottom w:val="none" w:sz="0" w:space="0" w:color="auto"/>
                        <w:right w:val="none" w:sz="0" w:space="0" w:color="auto"/>
                      </w:divBdr>
                    </w:div>
                    <w:div w:id="2956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89513">
      <w:bodyDiv w:val="1"/>
      <w:marLeft w:val="0"/>
      <w:marRight w:val="0"/>
      <w:marTop w:val="0"/>
      <w:marBottom w:val="0"/>
      <w:divBdr>
        <w:top w:val="none" w:sz="0" w:space="0" w:color="auto"/>
        <w:left w:val="none" w:sz="0" w:space="0" w:color="auto"/>
        <w:bottom w:val="none" w:sz="0" w:space="0" w:color="auto"/>
        <w:right w:val="none" w:sz="0" w:space="0" w:color="auto"/>
      </w:divBdr>
      <w:divsChild>
        <w:div w:id="1170484109">
          <w:marLeft w:val="0"/>
          <w:marRight w:val="0"/>
          <w:marTop w:val="0"/>
          <w:marBottom w:val="0"/>
          <w:divBdr>
            <w:top w:val="none" w:sz="0" w:space="0" w:color="auto"/>
            <w:left w:val="none" w:sz="0" w:space="0" w:color="auto"/>
            <w:bottom w:val="none" w:sz="0" w:space="0" w:color="auto"/>
            <w:right w:val="none" w:sz="0" w:space="0" w:color="auto"/>
          </w:divBdr>
          <w:divsChild>
            <w:div w:id="560559828">
              <w:marLeft w:val="0"/>
              <w:marRight w:val="0"/>
              <w:marTop w:val="0"/>
              <w:marBottom w:val="0"/>
              <w:divBdr>
                <w:top w:val="none" w:sz="0" w:space="0" w:color="auto"/>
                <w:left w:val="none" w:sz="0" w:space="0" w:color="auto"/>
                <w:bottom w:val="none" w:sz="0" w:space="0" w:color="auto"/>
                <w:right w:val="none" w:sz="0" w:space="0" w:color="auto"/>
              </w:divBdr>
              <w:divsChild>
                <w:div w:id="1150558992">
                  <w:marLeft w:val="0"/>
                  <w:marRight w:val="0"/>
                  <w:marTop w:val="0"/>
                  <w:marBottom w:val="0"/>
                  <w:divBdr>
                    <w:top w:val="none" w:sz="0" w:space="0" w:color="auto"/>
                    <w:left w:val="none" w:sz="0" w:space="0" w:color="auto"/>
                    <w:bottom w:val="none" w:sz="0" w:space="0" w:color="auto"/>
                    <w:right w:val="none" w:sz="0" w:space="0" w:color="auto"/>
                  </w:divBdr>
                  <w:divsChild>
                    <w:div w:id="2139565062">
                      <w:marLeft w:val="0"/>
                      <w:marRight w:val="390"/>
                      <w:marTop w:val="0"/>
                      <w:marBottom w:val="0"/>
                      <w:divBdr>
                        <w:top w:val="none" w:sz="0" w:space="0" w:color="auto"/>
                        <w:left w:val="none" w:sz="0" w:space="0" w:color="auto"/>
                        <w:bottom w:val="none" w:sz="0" w:space="0" w:color="auto"/>
                        <w:right w:val="none" w:sz="0" w:space="0" w:color="auto"/>
                      </w:divBdr>
                    </w:div>
                    <w:div w:id="1980963622">
                      <w:marLeft w:val="0"/>
                      <w:marRight w:val="0"/>
                      <w:marTop w:val="0"/>
                      <w:marBottom w:val="0"/>
                      <w:divBdr>
                        <w:top w:val="none" w:sz="0" w:space="0" w:color="auto"/>
                        <w:left w:val="none" w:sz="0" w:space="0" w:color="auto"/>
                        <w:bottom w:val="none" w:sz="0" w:space="0" w:color="auto"/>
                        <w:right w:val="none" w:sz="0" w:space="0" w:color="auto"/>
                      </w:divBdr>
                    </w:div>
                    <w:div w:id="446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6756">
      <w:bodyDiv w:val="1"/>
      <w:marLeft w:val="0"/>
      <w:marRight w:val="0"/>
      <w:marTop w:val="0"/>
      <w:marBottom w:val="0"/>
      <w:divBdr>
        <w:top w:val="none" w:sz="0" w:space="0" w:color="auto"/>
        <w:left w:val="none" w:sz="0" w:space="0" w:color="auto"/>
        <w:bottom w:val="none" w:sz="0" w:space="0" w:color="auto"/>
        <w:right w:val="none" w:sz="0" w:space="0" w:color="auto"/>
      </w:divBdr>
      <w:divsChild>
        <w:div w:id="2142533910">
          <w:marLeft w:val="0"/>
          <w:marRight w:val="0"/>
          <w:marTop w:val="0"/>
          <w:marBottom w:val="0"/>
          <w:divBdr>
            <w:top w:val="none" w:sz="0" w:space="0" w:color="auto"/>
            <w:left w:val="none" w:sz="0" w:space="0" w:color="auto"/>
            <w:bottom w:val="none" w:sz="0" w:space="0" w:color="auto"/>
            <w:right w:val="none" w:sz="0" w:space="0" w:color="auto"/>
          </w:divBdr>
          <w:divsChild>
            <w:div w:id="1029910768">
              <w:marLeft w:val="0"/>
              <w:marRight w:val="0"/>
              <w:marTop w:val="0"/>
              <w:marBottom w:val="0"/>
              <w:divBdr>
                <w:top w:val="none" w:sz="0" w:space="0" w:color="auto"/>
                <w:left w:val="none" w:sz="0" w:space="0" w:color="auto"/>
                <w:bottom w:val="none" w:sz="0" w:space="0" w:color="auto"/>
                <w:right w:val="none" w:sz="0" w:space="0" w:color="auto"/>
              </w:divBdr>
              <w:divsChild>
                <w:div w:id="1373576436">
                  <w:marLeft w:val="0"/>
                  <w:marRight w:val="0"/>
                  <w:marTop w:val="0"/>
                  <w:marBottom w:val="0"/>
                  <w:divBdr>
                    <w:top w:val="none" w:sz="0" w:space="0" w:color="auto"/>
                    <w:left w:val="none" w:sz="0" w:space="0" w:color="auto"/>
                    <w:bottom w:val="none" w:sz="0" w:space="0" w:color="auto"/>
                    <w:right w:val="none" w:sz="0" w:space="0" w:color="auto"/>
                  </w:divBdr>
                  <w:divsChild>
                    <w:div w:id="1807043339">
                      <w:marLeft w:val="0"/>
                      <w:marRight w:val="390"/>
                      <w:marTop w:val="0"/>
                      <w:marBottom w:val="0"/>
                      <w:divBdr>
                        <w:top w:val="none" w:sz="0" w:space="0" w:color="auto"/>
                        <w:left w:val="none" w:sz="0" w:space="0" w:color="auto"/>
                        <w:bottom w:val="none" w:sz="0" w:space="0" w:color="auto"/>
                        <w:right w:val="none" w:sz="0" w:space="0" w:color="auto"/>
                      </w:divBdr>
                    </w:div>
                    <w:div w:id="1895653353">
                      <w:marLeft w:val="0"/>
                      <w:marRight w:val="0"/>
                      <w:marTop w:val="0"/>
                      <w:marBottom w:val="0"/>
                      <w:divBdr>
                        <w:top w:val="none" w:sz="0" w:space="0" w:color="auto"/>
                        <w:left w:val="none" w:sz="0" w:space="0" w:color="auto"/>
                        <w:bottom w:val="none" w:sz="0" w:space="0" w:color="auto"/>
                        <w:right w:val="none" w:sz="0" w:space="0" w:color="auto"/>
                      </w:divBdr>
                    </w:div>
                    <w:div w:id="766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362592">
      <w:bodyDiv w:val="1"/>
      <w:marLeft w:val="0"/>
      <w:marRight w:val="0"/>
      <w:marTop w:val="0"/>
      <w:marBottom w:val="0"/>
      <w:divBdr>
        <w:top w:val="none" w:sz="0" w:space="0" w:color="auto"/>
        <w:left w:val="none" w:sz="0" w:space="0" w:color="auto"/>
        <w:bottom w:val="none" w:sz="0" w:space="0" w:color="auto"/>
        <w:right w:val="none" w:sz="0" w:space="0" w:color="auto"/>
      </w:divBdr>
    </w:div>
    <w:div w:id="1646540719">
      <w:bodyDiv w:val="1"/>
      <w:marLeft w:val="0"/>
      <w:marRight w:val="0"/>
      <w:marTop w:val="0"/>
      <w:marBottom w:val="0"/>
      <w:divBdr>
        <w:top w:val="none" w:sz="0" w:space="0" w:color="auto"/>
        <w:left w:val="none" w:sz="0" w:space="0" w:color="auto"/>
        <w:bottom w:val="none" w:sz="0" w:space="0" w:color="auto"/>
        <w:right w:val="none" w:sz="0" w:space="0" w:color="auto"/>
      </w:divBdr>
      <w:divsChild>
        <w:div w:id="2034964284">
          <w:marLeft w:val="0"/>
          <w:marRight w:val="0"/>
          <w:marTop w:val="0"/>
          <w:marBottom w:val="0"/>
          <w:divBdr>
            <w:top w:val="none" w:sz="0" w:space="0" w:color="auto"/>
            <w:left w:val="none" w:sz="0" w:space="0" w:color="auto"/>
            <w:bottom w:val="none" w:sz="0" w:space="0" w:color="auto"/>
            <w:right w:val="none" w:sz="0" w:space="0" w:color="auto"/>
          </w:divBdr>
          <w:divsChild>
            <w:div w:id="483011964">
              <w:marLeft w:val="0"/>
              <w:marRight w:val="0"/>
              <w:marTop w:val="0"/>
              <w:marBottom w:val="0"/>
              <w:divBdr>
                <w:top w:val="none" w:sz="0" w:space="0" w:color="auto"/>
                <w:left w:val="none" w:sz="0" w:space="0" w:color="auto"/>
                <w:bottom w:val="none" w:sz="0" w:space="0" w:color="auto"/>
                <w:right w:val="none" w:sz="0" w:space="0" w:color="auto"/>
              </w:divBdr>
              <w:divsChild>
                <w:div w:id="554699277">
                  <w:marLeft w:val="0"/>
                  <w:marRight w:val="0"/>
                  <w:marTop w:val="0"/>
                  <w:marBottom w:val="0"/>
                  <w:divBdr>
                    <w:top w:val="none" w:sz="0" w:space="0" w:color="auto"/>
                    <w:left w:val="none" w:sz="0" w:space="0" w:color="auto"/>
                    <w:bottom w:val="none" w:sz="0" w:space="0" w:color="auto"/>
                    <w:right w:val="none" w:sz="0" w:space="0" w:color="auto"/>
                  </w:divBdr>
                  <w:divsChild>
                    <w:div w:id="296450662">
                      <w:marLeft w:val="0"/>
                      <w:marRight w:val="390"/>
                      <w:marTop w:val="0"/>
                      <w:marBottom w:val="0"/>
                      <w:divBdr>
                        <w:top w:val="none" w:sz="0" w:space="0" w:color="auto"/>
                        <w:left w:val="none" w:sz="0" w:space="0" w:color="auto"/>
                        <w:bottom w:val="none" w:sz="0" w:space="0" w:color="auto"/>
                        <w:right w:val="none" w:sz="0" w:space="0" w:color="auto"/>
                      </w:divBdr>
                    </w:div>
                    <w:div w:id="975378768">
                      <w:marLeft w:val="0"/>
                      <w:marRight w:val="0"/>
                      <w:marTop w:val="0"/>
                      <w:marBottom w:val="0"/>
                      <w:divBdr>
                        <w:top w:val="none" w:sz="0" w:space="0" w:color="auto"/>
                        <w:left w:val="none" w:sz="0" w:space="0" w:color="auto"/>
                        <w:bottom w:val="none" w:sz="0" w:space="0" w:color="auto"/>
                        <w:right w:val="none" w:sz="0" w:space="0" w:color="auto"/>
                      </w:divBdr>
                    </w:div>
                    <w:div w:id="2494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5455">
      <w:bodyDiv w:val="1"/>
      <w:marLeft w:val="0"/>
      <w:marRight w:val="0"/>
      <w:marTop w:val="0"/>
      <w:marBottom w:val="0"/>
      <w:divBdr>
        <w:top w:val="none" w:sz="0" w:space="0" w:color="auto"/>
        <w:left w:val="none" w:sz="0" w:space="0" w:color="auto"/>
        <w:bottom w:val="none" w:sz="0" w:space="0" w:color="auto"/>
        <w:right w:val="none" w:sz="0" w:space="0" w:color="auto"/>
      </w:divBdr>
      <w:divsChild>
        <w:div w:id="74515275">
          <w:marLeft w:val="0"/>
          <w:marRight w:val="0"/>
          <w:marTop w:val="0"/>
          <w:marBottom w:val="0"/>
          <w:divBdr>
            <w:top w:val="none" w:sz="0" w:space="0" w:color="auto"/>
            <w:left w:val="none" w:sz="0" w:space="0" w:color="auto"/>
            <w:bottom w:val="none" w:sz="0" w:space="0" w:color="auto"/>
            <w:right w:val="none" w:sz="0" w:space="0" w:color="auto"/>
          </w:divBdr>
          <w:divsChild>
            <w:div w:id="1711879745">
              <w:marLeft w:val="0"/>
              <w:marRight w:val="0"/>
              <w:marTop w:val="0"/>
              <w:marBottom w:val="0"/>
              <w:divBdr>
                <w:top w:val="none" w:sz="0" w:space="0" w:color="auto"/>
                <w:left w:val="none" w:sz="0" w:space="0" w:color="auto"/>
                <w:bottom w:val="none" w:sz="0" w:space="0" w:color="auto"/>
                <w:right w:val="none" w:sz="0" w:space="0" w:color="auto"/>
              </w:divBdr>
              <w:divsChild>
                <w:div w:id="1099255789">
                  <w:marLeft w:val="0"/>
                  <w:marRight w:val="0"/>
                  <w:marTop w:val="0"/>
                  <w:marBottom w:val="0"/>
                  <w:divBdr>
                    <w:top w:val="none" w:sz="0" w:space="0" w:color="auto"/>
                    <w:left w:val="none" w:sz="0" w:space="0" w:color="auto"/>
                    <w:bottom w:val="none" w:sz="0" w:space="0" w:color="auto"/>
                    <w:right w:val="none" w:sz="0" w:space="0" w:color="auto"/>
                  </w:divBdr>
                  <w:divsChild>
                    <w:div w:id="728722858">
                      <w:marLeft w:val="0"/>
                      <w:marRight w:val="390"/>
                      <w:marTop w:val="0"/>
                      <w:marBottom w:val="0"/>
                      <w:divBdr>
                        <w:top w:val="none" w:sz="0" w:space="0" w:color="auto"/>
                        <w:left w:val="none" w:sz="0" w:space="0" w:color="auto"/>
                        <w:bottom w:val="none" w:sz="0" w:space="0" w:color="auto"/>
                        <w:right w:val="none" w:sz="0" w:space="0" w:color="auto"/>
                      </w:divBdr>
                    </w:div>
                    <w:div w:id="757867633">
                      <w:marLeft w:val="0"/>
                      <w:marRight w:val="0"/>
                      <w:marTop w:val="0"/>
                      <w:marBottom w:val="0"/>
                      <w:divBdr>
                        <w:top w:val="none" w:sz="0" w:space="0" w:color="auto"/>
                        <w:left w:val="none" w:sz="0" w:space="0" w:color="auto"/>
                        <w:bottom w:val="none" w:sz="0" w:space="0" w:color="auto"/>
                        <w:right w:val="none" w:sz="0" w:space="0" w:color="auto"/>
                      </w:divBdr>
                    </w:div>
                    <w:div w:id="3293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22511">
      <w:bodyDiv w:val="1"/>
      <w:marLeft w:val="0"/>
      <w:marRight w:val="0"/>
      <w:marTop w:val="0"/>
      <w:marBottom w:val="0"/>
      <w:divBdr>
        <w:top w:val="none" w:sz="0" w:space="0" w:color="auto"/>
        <w:left w:val="none" w:sz="0" w:space="0" w:color="auto"/>
        <w:bottom w:val="none" w:sz="0" w:space="0" w:color="auto"/>
        <w:right w:val="none" w:sz="0" w:space="0" w:color="auto"/>
      </w:divBdr>
      <w:divsChild>
        <w:div w:id="502431108">
          <w:marLeft w:val="0"/>
          <w:marRight w:val="0"/>
          <w:marTop w:val="0"/>
          <w:marBottom w:val="0"/>
          <w:divBdr>
            <w:top w:val="none" w:sz="0" w:space="0" w:color="auto"/>
            <w:left w:val="none" w:sz="0" w:space="0" w:color="auto"/>
            <w:bottom w:val="none" w:sz="0" w:space="0" w:color="auto"/>
            <w:right w:val="none" w:sz="0" w:space="0" w:color="auto"/>
          </w:divBdr>
          <w:divsChild>
            <w:div w:id="1218471584">
              <w:marLeft w:val="0"/>
              <w:marRight w:val="0"/>
              <w:marTop w:val="0"/>
              <w:marBottom w:val="0"/>
              <w:divBdr>
                <w:top w:val="none" w:sz="0" w:space="0" w:color="auto"/>
                <w:left w:val="none" w:sz="0" w:space="0" w:color="auto"/>
                <w:bottom w:val="none" w:sz="0" w:space="0" w:color="auto"/>
                <w:right w:val="none" w:sz="0" w:space="0" w:color="auto"/>
              </w:divBdr>
              <w:divsChild>
                <w:div w:id="12671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8847">
      <w:marLeft w:val="0"/>
      <w:marRight w:val="0"/>
      <w:marTop w:val="0"/>
      <w:marBottom w:val="0"/>
      <w:divBdr>
        <w:top w:val="none" w:sz="0" w:space="0" w:color="auto"/>
        <w:left w:val="none" w:sz="0" w:space="0" w:color="auto"/>
        <w:bottom w:val="none" w:sz="0" w:space="0" w:color="auto"/>
        <w:right w:val="none" w:sz="0" w:space="0" w:color="auto"/>
      </w:divBdr>
    </w:div>
    <w:div w:id="1828672685">
      <w:bodyDiv w:val="1"/>
      <w:marLeft w:val="0"/>
      <w:marRight w:val="0"/>
      <w:marTop w:val="0"/>
      <w:marBottom w:val="0"/>
      <w:divBdr>
        <w:top w:val="none" w:sz="0" w:space="0" w:color="auto"/>
        <w:left w:val="none" w:sz="0" w:space="0" w:color="auto"/>
        <w:bottom w:val="none" w:sz="0" w:space="0" w:color="auto"/>
        <w:right w:val="none" w:sz="0" w:space="0" w:color="auto"/>
      </w:divBdr>
      <w:divsChild>
        <w:div w:id="475952199">
          <w:marLeft w:val="0"/>
          <w:marRight w:val="0"/>
          <w:marTop w:val="0"/>
          <w:marBottom w:val="0"/>
          <w:divBdr>
            <w:top w:val="none" w:sz="0" w:space="0" w:color="auto"/>
            <w:left w:val="none" w:sz="0" w:space="0" w:color="auto"/>
            <w:bottom w:val="none" w:sz="0" w:space="0" w:color="auto"/>
            <w:right w:val="none" w:sz="0" w:space="0" w:color="auto"/>
          </w:divBdr>
          <w:divsChild>
            <w:div w:id="2018338640">
              <w:marLeft w:val="0"/>
              <w:marRight w:val="0"/>
              <w:marTop w:val="0"/>
              <w:marBottom w:val="0"/>
              <w:divBdr>
                <w:top w:val="none" w:sz="0" w:space="0" w:color="auto"/>
                <w:left w:val="none" w:sz="0" w:space="0" w:color="auto"/>
                <w:bottom w:val="none" w:sz="0" w:space="0" w:color="auto"/>
                <w:right w:val="none" w:sz="0" w:space="0" w:color="auto"/>
              </w:divBdr>
              <w:divsChild>
                <w:div w:id="1841196867">
                  <w:marLeft w:val="0"/>
                  <w:marRight w:val="0"/>
                  <w:marTop w:val="0"/>
                  <w:marBottom w:val="0"/>
                  <w:divBdr>
                    <w:top w:val="none" w:sz="0" w:space="0" w:color="auto"/>
                    <w:left w:val="none" w:sz="0" w:space="0" w:color="auto"/>
                    <w:bottom w:val="none" w:sz="0" w:space="0" w:color="auto"/>
                    <w:right w:val="none" w:sz="0" w:space="0" w:color="auto"/>
                  </w:divBdr>
                  <w:divsChild>
                    <w:div w:id="456339100">
                      <w:marLeft w:val="0"/>
                      <w:marRight w:val="390"/>
                      <w:marTop w:val="0"/>
                      <w:marBottom w:val="0"/>
                      <w:divBdr>
                        <w:top w:val="none" w:sz="0" w:space="0" w:color="auto"/>
                        <w:left w:val="none" w:sz="0" w:space="0" w:color="auto"/>
                        <w:bottom w:val="none" w:sz="0" w:space="0" w:color="auto"/>
                        <w:right w:val="none" w:sz="0" w:space="0" w:color="auto"/>
                      </w:divBdr>
                    </w:div>
                    <w:div w:id="592278283">
                      <w:marLeft w:val="0"/>
                      <w:marRight w:val="0"/>
                      <w:marTop w:val="0"/>
                      <w:marBottom w:val="0"/>
                      <w:divBdr>
                        <w:top w:val="none" w:sz="0" w:space="0" w:color="auto"/>
                        <w:left w:val="none" w:sz="0" w:space="0" w:color="auto"/>
                        <w:bottom w:val="none" w:sz="0" w:space="0" w:color="auto"/>
                        <w:right w:val="none" w:sz="0" w:space="0" w:color="auto"/>
                      </w:divBdr>
                    </w:div>
                    <w:div w:id="1844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75655">
      <w:bodyDiv w:val="1"/>
      <w:marLeft w:val="0"/>
      <w:marRight w:val="0"/>
      <w:marTop w:val="0"/>
      <w:marBottom w:val="0"/>
      <w:divBdr>
        <w:top w:val="none" w:sz="0" w:space="0" w:color="auto"/>
        <w:left w:val="none" w:sz="0" w:space="0" w:color="auto"/>
        <w:bottom w:val="none" w:sz="0" w:space="0" w:color="auto"/>
        <w:right w:val="none" w:sz="0" w:space="0" w:color="auto"/>
      </w:divBdr>
      <w:divsChild>
        <w:div w:id="1302732241">
          <w:marLeft w:val="0"/>
          <w:marRight w:val="0"/>
          <w:marTop w:val="0"/>
          <w:marBottom w:val="0"/>
          <w:divBdr>
            <w:top w:val="none" w:sz="0" w:space="0" w:color="auto"/>
            <w:left w:val="none" w:sz="0" w:space="0" w:color="auto"/>
            <w:bottom w:val="none" w:sz="0" w:space="0" w:color="auto"/>
            <w:right w:val="none" w:sz="0" w:space="0" w:color="auto"/>
          </w:divBdr>
          <w:divsChild>
            <w:div w:id="993987960">
              <w:marLeft w:val="0"/>
              <w:marRight w:val="0"/>
              <w:marTop w:val="0"/>
              <w:marBottom w:val="0"/>
              <w:divBdr>
                <w:top w:val="none" w:sz="0" w:space="0" w:color="auto"/>
                <w:left w:val="none" w:sz="0" w:space="0" w:color="auto"/>
                <w:bottom w:val="none" w:sz="0" w:space="0" w:color="auto"/>
                <w:right w:val="none" w:sz="0" w:space="0" w:color="auto"/>
              </w:divBdr>
              <w:divsChild>
                <w:div w:id="1543832508">
                  <w:marLeft w:val="0"/>
                  <w:marRight w:val="0"/>
                  <w:marTop w:val="0"/>
                  <w:marBottom w:val="0"/>
                  <w:divBdr>
                    <w:top w:val="none" w:sz="0" w:space="0" w:color="auto"/>
                    <w:left w:val="none" w:sz="0" w:space="0" w:color="auto"/>
                    <w:bottom w:val="none" w:sz="0" w:space="0" w:color="auto"/>
                    <w:right w:val="none" w:sz="0" w:space="0" w:color="auto"/>
                  </w:divBdr>
                  <w:divsChild>
                    <w:div w:id="1681930398">
                      <w:marLeft w:val="0"/>
                      <w:marRight w:val="390"/>
                      <w:marTop w:val="0"/>
                      <w:marBottom w:val="0"/>
                      <w:divBdr>
                        <w:top w:val="none" w:sz="0" w:space="0" w:color="auto"/>
                        <w:left w:val="none" w:sz="0" w:space="0" w:color="auto"/>
                        <w:bottom w:val="none" w:sz="0" w:space="0" w:color="auto"/>
                        <w:right w:val="none" w:sz="0" w:space="0" w:color="auto"/>
                      </w:divBdr>
                    </w:div>
                    <w:div w:id="826478974">
                      <w:marLeft w:val="0"/>
                      <w:marRight w:val="0"/>
                      <w:marTop w:val="0"/>
                      <w:marBottom w:val="0"/>
                      <w:divBdr>
                        <w:top w:val="none" w:sz="0" w:space="0" w:color="auto"/>
                        <w:left w:val="none" w:sz="0" w:space="0" w:color="auto"/>
                        <w:bottom w:val="none" w:sz="0" w:space="0" w:color="auto"/>
                        <w:right w:val="none" w:sz="0" w:space="0" w:color="auto"/>
                      </w:divBdr>
                    </w:div>
                    <w:div w:id="479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08514">
      <w:bodyDiv w:val="1"/>
      <w:marLeft w:val="0"/>
      <w:marRight w:val="0"/>
      <w:marTop w:val="0"/>
      <w:marBottom w:val="0"/>
      <w:divBdr>
        <w:top w:val="none" w:sz="0" w:space="0" w:color="auto"/>
        <w:left w:val="none" w:sz="0" w:space="0" w:color="auto"/>
        <w:bottom w:val="none" w:sz="0" w:space="0" w:color="auto"/>
        <w:right w:val="none" w:sz="0" w:space="0" w:color="auto"/>
      </w:divBdr>
    </w:div>
    <w:div w:id="1992826486">
      <w:bodyDiv w:val="1"/>
      <w:marLeft w:val="0"/>
      <w:marRight w:val="0"/>
      <w:marTop w:val="0"/>
      <w:marBottom w:val="0"/>
      <w:divBdr>
        <w:top w:val="none" w:sz="0" w:space="0" w:color="auto"/>
        <w:left w:val="none" w:sz="0" w:space="0" w:color="auto"/>
        <w:bottom w:val="none" w:sz="0" w:space="0" w:color="auto"/>
        <w:right w:val="none" w:sz="0" w:space="0" w:color="auto"/>
      </w:divBdr>
      <w:divsChild>
        <w:div w:id="481391500">
          <w:marLeft w:val="0"/>
          <w:marRight w:val="0"/>
          <w:marTop w:val="0"/>
          <w:marBottom w:val="0"/>
          <w:divBdr>
            <w:top w:val="none" w:sz="0" w:space="0" w:color="auto"/>
            <w:left w:val="none" w:sz="0" w:space="0" w:color="auto"/>
            <w:bottom w:val="none" w:sz="0" w:space="0" w:color="auto"/>
            <w:right w:val="none" w:sz="0" w:space="0" w:color="auto"/>
          </w:divBdr>
          <w:divsChild>
            <w:div w:id="481848178">
              <w:marLeft w:val="0"/>
              <w:marRight w:val="0"/>
              <w:marTop w:val="0"/>
              <w:marBottom w:val="0"/>
              <w:divBdr>
                <w:top w:val="none" w:sz="0" w:space="0" w:color="auto"/>
                <w:left w:val="none" w:sz="0" w:space="0" w:color="auto"/>
                <w:bottom w:val="none" w:sz="0" w:space="0" w:color="auto"/>
                <w:right w:val="none" w:sz="0" w:space="0" w:color="auto"/>
              </w:divBdr>
              <w:divsChild>
                <w:div w:id="1846162753">
                  <w:marLeft w:val="0"/>
                  <w:marRight w:val="0"/>
                  <w:marTop w:val="0"/>
                  <w:marBottom w:val="0"/>
                  <w:divBdr>
                    <w:top w:val="none" w:sz="0" w:space="0" w:color="auto"/>
                    <w:left w:val="none" w:sz="0" w:space="0" w:color="auto"/>
                    <w:bottom w:val="none" w:sz="0" w:space="0" w:color="auto"/>
                    <w:right w:val="none" w:sz="0" w:space="0" w:color="auto"/>
                  </w:divBdr>
                  <w:divsChild>
                    <w:div w:id="170991859">
                      <w:marLeft w:val="0"/>
                      <w:marRight w:val="390"/>
                      <w:marTop w:val="0"/>
                      <w:marBottom w:val="0"/>
                      <w:divBdr>
                        <w:top w:val="none" w:sz="0" w:space="0" w:color="auto"/>
                        <w:left w:val="none" w:sz="0" w:space="0" w:color="auto"/>
                        <w:bottom w:val="none" w:sz="0" w:space="0" w:color="auto"/>
                        <w:right w:val="none" w:sz="0" w:space="0" w:color="auto"/>
                      </w:divBdr>
                    </w:div>
                    <w:div w:id="197358517">
                      <w:marLeft w:val="0"/>
                      <w:marRight w:val="0"/>
                      <w:marTop w:val="0"/>
                      <w:marBottom w:val="0"/>
                      <w:divBdr>
                        <w:top w:val="none" w:sz="0" w:space="0" w:color="auto"/>
                        <w:left w:val="none" w:sz="0" w:space="0" w:color="auto"/>
                        <w:bottom w:val="none" w:sz="0" w:space="0" w:color="auto"/>
                        <w:right w:val="none" w:sz="0" w:space="0" w:color="auto"/>
                      </w:divBdr>
                    </w:div>
                    <w:div w:id="609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04443">
      <w:bodyDiv w:val="1"/>
      <w:marLeft w:val="0"/>
      <w:marRight w:val="0"/>
      <w:marTop w:val="0"/>
      <w:marBottom w:val="0"/>
      <w:divBdr>
        <w:top w:val="none" w:sz="0" w:space="0" w:color="auto"/>
        <w:left w:val="none" w:sz="0" w:space="0" w:color="auto"/>
        <w:bottom w:val="none" w:sz="0" w:space="0" w:color="auto"/>
        <w:right w:val="none" w:sz="0" w:space="0" w:color="auto"/>
      </w:divBdr>
    </w:div>
    <w:div w:id="2061440372">
      <w:bodyDiv w:val="1"/>
      <w:marLeft w:val="0"/>
      <w:marRight w:val="0"/>
      <w:marTop w:val="0"/>
      <w:marBottom w:val="0"/>
      <w:divBdr>
        <w:top w:val="none" w:sz="0" w:space="0" w:color="auto"/>
        <w:left w:val="none" w:sz="0" w:space="0" w:color="auto"/>
        <w:bottom w:val="none" w:sz="0" w:space="0" w:color="auto"/>
        <w:right w:val="none" w:sz="0" w:space="0" w:color="auto"/>
      </w:divBdr>
      <w:divsChild>
        <w:div w:id="779303039">
          <w:marLeft w:val="0"/>
          <w:marRight w:val="0"/>
          <w:marTop w:val="0"/>
          <w:marBottom w:val="0"/>
          <w:divBdr>
            <w:top w:val="none" w:sz="0" w:space="0" w:color="auto"/>
            <w:left w:val="none" w:sz="0" w:space="0" w:color="auto"/>
            <w:bottom w:val="none" w:sz="0" w:space="0" w:color="auto"/>
            <w:right w:val="none" w:sz="0" w:space="0" w:color="auto"/>
          </w:divBdr>
          <w:divsChild>
            <w:div w:id="220285618">
              <w:marLeft w:val="0"/>
              <w:marRight w:val="0"/>
              <w:marTop w:val="0"/>
              <w:marBottom w:val="0"/>
              <w:divBdr>
                <w:top w:val="none" w:sz="0" w:space="0" w:color="auto"/>
                <w:left w:val="none" w:sz="0" w:space="0" w:color="auto"/>
                <w:bottom w:val="none" w:sz="0" w:space="0" w:color="auto"/>
                <w:right w:val="none" w:sz="0" w:space="0" w:color="auto"/>
              </w:divBdr>
              <w:divsChild>
                <w:div w:id="2004434008">
                  <w:marLeft w:val="0"/>
                  <w:marRight w:val="0"/>
                  <w:marTop w:val="0"/>
                  <w:marBottom w:val="0"/>
                  <w:divBdr>
                    <w:top w:val="none" w:sz="0" w:space="0" w:color="auto"/>
                    <w:left w:val="none" w:sz="0" w:space="0" w:color="auto"/>
                    <w:bottom w:val="none" w:sz="0" w:space="0" w:color="auto"/>
                    <w:right w:val="none" w:sz="0" w:space="0" w:color="auto"/>
                  </w:divBdr>
                  <w:divsChild>
                    <w:div w:id="494227173">
                      <w:marLeft w:val="0"/>
                      <w:marRight w:val="390"/>
                      <w:marTop w:val="0"/>
                      <w:marBottom w:val="0"/>
                      <w:divBdr>
                        <w:top w:val="none" w:sz="0" w:space="0" w:color="auto"/>
                        <w:left w:val="none" w:sz="0" w:space="0" w:color="auto"/>
                        <w:bottom w:val="none" w:sz="0" w:space="0" w:color="auto"/>
                        <w:right w:val="none" w:sz="0" w:space="0" w:color="auto"/>
                      </w:divBdr>
                    </w:div>
                    <w:div w:id="1402557775">
                      <w:marLeft w:val="0"/>
                      <w:marRight w:val="0"/>
                      <w:marTop w:val="0"/>
                      <w:marBottom w:val="0"/>
                      <w:divBdr>
                        <w:top w:val="none" w:sz="0" w:space="0" w:color="auto"/>
                        <w:left w:val="none" w:sz="0" w:space="0" w:color="auto"/>
                        <w:bottom w:val="none" w:sz="0" w:space="0" w:color="auto"/>
                        <w:right w:val="none" w:sz="0" w:space="0" w:color="auto"/>
                      </w:divBdr>
                    </w:div>
                    <w:div w:id="12728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s.utah.edu/academics/6-303.php" TargetMode="External"/><Relationship Id="rId13" Type="http://schemas.openxmlformats.org/officeDocument/2006/relationships/hyperlink" Target="http://regulations.utah.edu/academics/6-316.php" TargetMode="External"/><Relationship Id="rId18" Type="http://schemas.openxmlformats.org/officeDocument/2006/relationships/hyperlink" Target="https://regulations.utah.edu/academics/6-316.ph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gulations.utah.edu/academics/6-300.php" TargetMode="External"/><Relationship Id="rId7" Type="http://schemas.openxmlformats.org/officeDocument/2006/relationships/endnotes" Target="endnotes.xml"/><Relationship Id="rId12" Type="http://schemas.openxmlformats.org/officeDocument/2006/relationships/hyperlink" Target="https://regulations.utah.edu/academics/6-321.php" TargetMode="External"/><Relationship Id="rId17" Type="http://schemas.openxmlformats.org/officeDocument/2006/relationships/hyperlink" Target="https://regulations.utah.edu/academics/6-303.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egulations.utah.edu/academics/6-011.php" TargetMode="External"/><Relationship Id="rId20" Type="http://schemas.openxmlformats.org/officeDocument/2006/relationships/hyperlink" Target="https://regulations.utah.edu/academics/6-001.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ulations.utah.edu/academics/6-311.php"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regulations.utah.edu/academics/6-010.php"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https://regulations.utah.edu/academics/6-311.php" TargetMode="External"/><Relationship Id="rId19" Type="http://schemas.openxmlformats.org/officeDocument/2006/relationships/hyperlink" Target="https://president.utah.edu/" TargetMode="External"/><Relationship Id="rId4" Type="http://schemas.openxmlformats.org/officeDocument/2006/relationships/settings" Target="settings.xml"/><Relationship Id="rId9" Type="http://schemas.openxmlformats.org/officeDocument/2006/relationships/hyperlink" Target="https://regulations.utah.edu/academics/6-311.php" TargetMode="External"/><Relationship Id="rId14" Type="http://schemas.openxmlformats.org/officeDocument/2006/relationships/hyperlink" Target="http://regulations.utah.edu/general/1-012.php" TargetMode="External"/><Relationship Id="rId22" Type="http://schemas.openxmlformats.org/officeDocument/2006/relationships/hyperlink" Target="https://regulations.utah.edu/academics/6-303.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9144F-9A01-45E6-9923-0D8969FD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7936</Words>
  <Characters>45239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Social Work RPT_final apprvd 2012-04-20</vt:lpstr>
    </vt:vector>
  </TitlesOfParts>
  <Company>University of Utah</Company>
  <LinksUpToDate>false</LinksUpToDate>
  <CharactersWithSpaces>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RPT_final apprvd 2012-04-20</dc:title>
  <dc:creator>College of Social Work</dc:creator>
  <cp:lastModifiedBy>Trina Rich</cp:lastModifiedBy>
  <cp:revision>16</cp:revision>
  <cp:lastPrinted>2024-10-29T17:08:00Z</cp:lastPrinted>
  <dcterms:created xsi:type="dcterms:W3CDTF">2024-11-20T17:18:00Z</dcterms:created>
  <dcterms:modified xsi:type="dcterms:W3CDTF">2025-06-17T21:14:00Z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6923359dfd5d4f1696163c3f2b195b0c555c557e53d8a727d1af24c3255ba762</vt:lpwstr>
  </property>
</Properties>
</file>